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DFA9" w14:textId="35273C8D" w:rsidR="00E85096" w:rsidRPr="00675084" w:rsidRDefault="00FE4C60" w:rsidP="00675084">
      <w:pPr>
        <w:jc w:val="center"/>
        <w:rPr>
          <w:rFonts w:ascii="Arial" w:hAnsi="Arial" w:cs="Arial"/>
          <w:b/>
          <w:sz w:val="36"/>
          <w:szCs w:val="36"/>
        </w:rPr>
      </w:pPr>
      <w:r>
        <w:rPr>
          <w:rFonts w:ascii="Arial" w:hAnsi="Arial" w:cs="Arial"/>
          <w:b/>
          <w:sz w:val="36"/>
          <w:szCs w:val="36"/>
        </w:rPr>
        <w:t>General Data Protection Regulation Policy</w:t>
      </w:r>
    </w:p>
    <w:p w14:paraId="34CF158F" w14:textId="77777777" w:rsidR="00E85096" w:rsidRDefault="00E85096">
      <w:pPr>
        <w:rPr>
          <w:rFonts w:ascii="Arial" w:hAnsi="Arial" w:cs="Arial"/>
          <w:sz w:val="28"/>
          <w:szCs w:val="28"/>
        </w:rPr>
      </w:pPr>
    </w:p>
    <w:tbl>
      <w:tblPr>
        <w:tblW w:w="10805"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19"/>
        <w:gridCol w:w="2032"/>
        <w:gridCol w:w="2126"/>
        <w:gridCol w:w="2268"/>
        <w:gridCol w:w="3119"/>
      </w:tblGrid>
      <w:tr w:rsidR="00675084" w:rsidRPr="00CD3C24" w14:paraId="522235BE" w14:textId="77777777" w:rsidTr="005A0F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Version:</w:t>
            </w:r>
          </w:p>
        </w:tc>
        <w:tc>
          <w:tcPr>
            <w:tcW w:w="2051" w:type="dxa"/>
            <w:gridSpan w:val="2"/>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Review date:</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Edited by:</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Approved by:</w:t>
            </w:r>
          </w:p>
        </w:tc>
        <w:tc>
          <w:tcPr>
            <w:tcW w:w="3115"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E055B9" w:rsidRDefault="00675084" w:rsidP="00515291">
            <w:pPr>
              <w:jc w:val="center"/>
              <w:rPr>
                <w:rFonts w:ascii="Arial" w:eastAsia="Arial" w:hAnsi="Arial" w:cs="Arial"/>
                <w:b/>
                <w:spacing w:val="-2"/>
                <w:sz w:val="26"/>
                <w:szCs w:val="26"/>
              </w:rPr>
            </w:pPr>
            <w:r w:rsidRPr="00E055B9">
              <w:rPr>
                <w:rFonts w:ascii="Arial" w:eastAsia="Arial" w:hAnsi="Arial" w:cs="Arial"/>
                <w:b/>
                <w:spacing w:val="-2"/>
                <w:sz w:val="26"/>
                <w:szCs w:val="26"/>
              </w:rPr>
              <w:t>Comments:</w:t>
            </w:r>
          </w:p>
        </w:tc>
      </w:tr>
      <w:tr w:rsidR="005A0F2B" w14:paraId="208F7C13" w14:textId="77777777" w:rsidTr="005A0F2B">
        <w:trPr>
          <w:jc w:val="center"/>
        </w:trPr>
        <w:tc>
          <w:tcPr>
            <w:tcW w:w="1260" w:type="dxa"/>
            <w:gridSpan w:val="2"/>
            <w:tcBorders>
              <w:top w:val="single" w:sz="4" w:space="0" w:color="333333"/>
              <w:left w:val="single" w:sz="4" w:space="0" w:color="333333"/>
              <w:bottom w:val="single" w:sz="4" w:space="0" w:color="333333"/>
              <w:right w:val="single" w:sz="4" w:space="0" w:color="333333"/>
            </w:tcBorders>
            <w:shd w:val="clear" w:color="auto" w:fill="auto"/>
            <w:hideMark/>
          </w:tcPr>
          <w:p w14:paraId="42537AAE" w14:textId="77777777" w:rsidR="005A0F2B" w:rsidRDefault="005A0F2B" w:rsidP="005A0F2B">
            <w:pPr>
              <w:jc w:val="center"/>
              <w:rPr>
                <w:rFonts w:eastAsia="Arial" w:cs="Arial"/>
                <w:spacing w:val="-2"/>
                <w:sz w:val="26"/>
                <w:szCs w:val="26"/>
                <w:lang w:val="en-US" w:eastAsia="en-US"/>
              </w:rPr>
            </w:pPr>
            <w:r>
              <w:rPr>
                <w:rFonts w:eastAsia="Arial" w:cs="Arial"/>
                <w:spacing w:val="-2"/>
                <w:sz w:val="26"/>
                <w:szCs w:val="26"/>
                <w:lang w:val="en-US" w:eastAsia="en-US"/>
              </w:rPr>
              <w:t>1.1</w:t>
            </w:r>
          </w:p>
        </w:tc>
        <w:tc>
          <w:tcPr>
            <w:tcW w:w="2032" w:type="dxa"/>
            <w:tcBorders>
              <w:top w:val="single" w:sz="4" w:space="0" w:color="333333"/>
              <w:left w:val="single" w:sz="4" w:space="0" w:color="333333"/>
              <w:bottom w:val="single" w:sz="4" w:space="0" w:color="333333"/>
              <w:right w:val="single" w:sz="4" w:space="0" w:color="333333"/>
            </w:tcBorders>
            <w:shd w:val="clear" w:color="auto" w:fill="auto"/>
            <w:hideMark/>
          </w:tcPr>
          <w:p w14:paraId="17964FC3" w14:textId="77777777" w:rsidR="005A0F2B" w:rsidRDefault="005A0F2B">
            <w:pPr>
              <w:rPr>
                <w:rFonts w:eastAsia="Arial" w:cs="Arial"/>
                <w:spacing w:val="-2"/>
                <w:sz w:val="26"/>
                <w:szCs w:val="26"/>
                <w:lang w:val="en-US" w:eastAsia="en-US"/>
              </w:rPr>
            </w:pPr>
            <w:r>
              <w:rPr>
                <w:rFonts w:eastAsia="Arial" w:cs="Arial"/>
                <w:spacing w:val="-2"/>
                <w:sz w:val="26"/>
                <w:szCs w:val="26"/>
                <w:lang w:val="en-US" w:eastAsia="en-US"/>
              </w:rPr>
              <w:t>30.4.18</w:t>
            </w:r>
          </w:p>
        </w:tc>
        <w:tc>
          <w:tcPr>
            <w:tcW w:w="2126" w:type="dxa"/>
            <w:tcBorders>
              <w:top w:val="single" w:sz="4" w:space="0" w:color="333333"/>
              <w:left w:val="single" w:sz="4" w:space="0" w:color="333333"/>
              <w:bottom w:val="single" w:sz="4" w:space="0" w:color="333333"/>
              <w:right w:val="single" w:sz="4" w:space="0" w:color="333333"/>
            </w:tcBorders>
            <w:shd w:val="clear" w:color="auto" w:fill="auto"/>
            <w:hideMark/>
          </w:tcPr>
          <w:p w14:paraId="7C7EAA8D" w14:textId="77777777" w:rsidR="005A0F2B" w:rsidRDefault="005A0F2B">
            <w:pPr>
              <w:rPr>
                <w:rFonts w:eastAsia="Arial" w:cs="Arial"/>
                <w:spacing w:val="-2"/>
                <w:sz w:val="26"/>
                <w:szCs w:val="26"/>
                <w:lang w:val="en-US" w:eastAsia="en-US"/>
              </w:rPr>
            </w:pPr>
            <w:r>
              <w:rPr>
                <w:rFonts w:eastAsia="Arial" w:cs="Arial"/>
                <w:spacing w:val="-2"/>
                <w:sz w:val="26"/>
                <w:szCs w:val="26"/>
                <w:lang w:val="en-US" w:eastAsia="en-US"/>
              </w:rPr>
              <w:t>Ian Hammerton</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73EF62CB" w14:textId="77777777" w:rsidR="005A0F2B" w:rsidRDefault="005A0F2B">
            <w:pPr>
              <w:rPr>
                <w:rFonts w:eastAsia="Arial" w:cs="Arial"/>
                <w:spacing w:val="-2"/>
                <w:sz w:val="26"/>
                <w:szCs w:val="26"/>
                <w:lang w:val="en-US" w:eastAsia="en-US"/>
              </w:rPr>
            </w:pPr>
            <w:r>
              <w:rPr>
                <w:rFonts w:eastAsia="Arial" w:cs="Arial"/>
                <w:spacing w:val="-2"/>
                <w:sz w:val="26"/>
                <w:szCs w:val="26"/>
                <w:lang w:val="en-US" w:eastAsia="en-US"/>
              </w:rPr>
              <w:t>Dr Lane</w:t>
            </w:r>
          </w:p>
        </w:tc>
        <w:tc>
          <w:tcPr>
            <w:tcW w:w="3119" w:type="dxa"/>
            <w:tcBorders>
              <w:top w:val="single" w:sz="4" w:space="0" w:color="333333"/>
              <w:left w:val="single" w:sz="4" w:space="0" w:color="333333"/>
              <w:bottom w:val="single" w:sz="4" w:space="0" w:color="333333"/>
              <w:right w:val="single" w:sz="4" w:space="0" w:color="333333"/>
            </w:tcBorders>
            <w:shd w:val="clear" w:color="auto" w:fill="auto"/>
          </w:tcPr>
          <w:p w14:paraId="2261E4B3" w14:textId="19ABEEA8" w:rsidR="005A0F2B" w:rsidRDefault="005A0F2B">
            <w:pPr>
              <w:rPr>
                <w:rFonts w:eastAsia="Arial" w:cs="Arial"/>
                <w:spacing w:val="-2"/>
                <w:sz w:val="26"/>
                <w:szCs w:val="26"/>
                <w:lang w:val="en-US" w:eastAsia="en-US"/>
              </w:rPr>
            </w:pPr>
          </w:p>
        </w:tc>
      </w:tr>
      <w:tr w:rsidR="005A0F2B" w14:paraId="402C9084" w14:textId="77777777" w:rsidTr="005A0F2B">
        <w:trPr>
          <w:jc w:val="center"/>
        </w:trPr>
        <w:tc>
          <w:tcPr>
            <w:tcW w:w="1260" w:type="dxa"/>
            <w:gridSpan w:val="2"/>
            <w:tcBorders>
              <w:top w:val="single" w:sz="4" w:space="0" w:color="333333"/>
              <w:left w:val="single" w:sz="4" w:space="0" w:color="333333"/>
              <w:bottom w:val="single" w:sz="4" w:space="0" w:color="333333"/>
              <w:right w:val="single" w:sz="4" w:space="0" w:color="333333"/>
            </w:tcBorders>
            <w:shd w:val="clear" w:color="auto" w:fill="auto"/>
            <w:hideMark/>
          </w:tcPr>
          <w:p w14:paraId="3B979E99" w14:textId="77777777" w:rsidR="005A0F2B" w:rsidRDefault="005A0F2B" w:rsidP="005A0F2B">
            <w:pPr>
              <w:jc w:val="center"/>
              <w:rPr>
                <w:sz w:val="26"/>
                <w:szCs w:val="26"/>
                <w:lang w:val="en-US" w:eastAsia="en-US"/>
              </w:rPr>
            </w:pPr>
            <w:r>
              <w:rPr>
                <w:sz w:val="26"/>
                <w:szCs w:val="26"/>
                <w:lang w:val="en-US" w:eastAsia="en-US"/>
              </w:rPr>
              <w:t>1.2</w:t>
            </w:r>
          </w:p>
        </w:tc>
        <w:tc>
          <w:tcPr>
            <w:tcW w:w="2032" w:type="dxa"/>
            <w:tcBorders>
              <w:top w:val="single" w:sz="4" w:space="0" w:color="333333"/>
              <w:left w:val="single" w:sz="4" w:space="0" w:color="333333"/>
              <w:bottom w:val="single" w:sz="4" w:space="0" w:color="333333"/>
              <w:right w:val="single" w:sz="4" w:space="0" w:color="333333"/>
            </w:tcBorders>
            <w:shd w:val="clear" w:color="auto" w:fill="auto"/>
            <w:hideMark/>
          </w:tcPr>
          <w:p w14:paraId="42AC282D" w14:textId="77777777" w:rsidR="005A0F2B" w:rsidRDefault="005A0F2B">
            <w:pPr>
              <w:rPr>
                <w:sz w:val="26"/>
                <w:szCs w:val="26"/>
                <w:lang w:val="en-US" w:eastAsia="en-US"/>
              </w:rPr>
            </w:pPr>
            <w:r>
              <w:rPr>
                <w:sz w:val="26"/>
                <w:szCs w:val="26"/>
                <w:lang w:val="en-US" w:eastAsia="en-US"/>
              </w:rPr>
              <w:t>1.6.19</w:t>
            </w:r>
          </w:p>
        </w:tc>
        <w:tc>
          <w:tcPr>
            <w:tcW w:w="2126" w:type="dxa"/>
            <w:tcBorders>
              <w:top w:val="single" w:sz="4" w:space="0" w:color="333333"/>
              <w:left w:val="single" w:sz="4" w:space="0" w:color="333333"/>
              <w:bottom w:val="single" w:sz="4" w:space="0" w:color="333333"/>
              <w:right w:val="single" w:sz="4" w:space="0" w:color="333333"/>
            </w:tcBorders>
            <w:shd w:val="clear" w:color="auto" w:fill="auto"/>
            <w:hideMark/>
          </w:tcPr>
          <w:p w14:paraId="618E22F5" w14:textId="77777777" w:rsidR="005A0F2B" w:rsidRDefault="005A0F2B">
            <w:pPr>
              <w:rPr>
                <w:sz w:val="26"/>
                <w:szCs w:val="26"/>
                <w:lang w:val="en-US" w:eastAsia="en-US"/>
              </w:rPr>
            </w:pPr>
            <w:r>
              <w:rPr>
                <w:sz w:val="26"/>
                <w:szCs w:val="26"/>
                <w:lang w:val="en-US" w:eastAsia="en-US"/>
              </w:rPr>
              <w:t>Ian Hammerton</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6492E302" w14:textId="77777777" w:rsidR="005A0F2B" w:rsidRDefault="005A0F2B">
            <w:pPr>
              <w:rPr>
                <w:sz w:val="26"/>
                <w:szCs w:val="26"/>
                <w:lang w:val="en-US" w:eastAsia="en-US"/>
              </w:rPr>
            </w:pPr>
            <w:r>
              <w:rPr>
                <w:sz w:val="26"/>
                <w:szCs w:val="26"/>
                <w:lang w:val="en-US" w:eastAsia="en-US"/>
              </w:rPr>
              <w:t>Dr Lane</w:t>
            </w:r>
          </w:p>
        </w:tc>
        <w:tc>
          <w:tcPr>
            <w:tcW w:w="3119" w:type="dxa"/>
            <w:tcBorders>
              <w:top w:val="single" w:sz="4" w:space="0" w:color="333333"/>
              <w:left w:val="single" w:sz="4" w:space="0" w:color="333333"/>
              <w:bottom w:val="single" w:sz="4" w:space="0" w:color="333333"/>
              <w:right w:val="single" w:sz="4" w:space="0" w:color="333333"/>
            </w:tcBorders>
            <w:shd w:val="clear" w:color="auto" w:fill="auto"/>
          </w:tcPr>
          <w:p w14:paraId="24DFFE54" w14:textId="2BEE006B" w:rsidR="005A0F2B" w:rsidRDefault="005A0F2B">
            <w:pPr>
              <w:rPr>
                <w:sz w:val="26"/>
                <w:szCs w:val="26"/>
                <w:lang w:val="en-US" w:eastAsia="en-US"/>
              </w:rPr>
            </w:pPr>
          </w:p>
        </w:tc>
      </w:tr>
      <w:tr w:rsidR="005A0F2B" w14:paraId="57CB9F7F" w14:textId="77777777" w:rsidTr="005A0F2B">
        <w:trPr>
          <w:trHeight w:val="368"/>
          <w:jc w:val="center"/>
        </w:trPr>
        <w:tc>
          <w:tcPr>
            <w:tcW w:w="1260" w:type="dxa"/>
            <w:gridSpan w:val="2"/>
            <w:tcBorders>
              <w:top w:val="single" w:sz="4" w:space="0" w:color="333333"/>
              <w:left w:val="single" w:sz="4" w:space="0" w:color="333333"/>
              <w:bottom w:val="single" w:sz="4" w:space="0" w:color="333333"/>
              <w:right w:val="single" w:sz="4" w:space="0" w:color="333333"/>
            </w:tcBorders>
            <w:shd w:val="clear" w:color="auto" w:fill="auto"/>
            <w:hideMark/>
          </w:tcPr>
          <w:p w14:paraId="08B0F40B" w14:textId="77777777" w:rsidR="005A0F2B" w:rsidRDefault="005A0F2B" w:rsidP="005A0F2B">
            <w:pPr>
              <w:jc w:val="center"/>
              <w:rPr>
                <w:sz w:val="26"/>
                <w:szCs w:val="26"/>
                <w:lang w:val="en-US" w:eastAsia="en-US"/>
              </w:rPr>
            </w:pPr>
            <w:r>
              <w:rPr>
                <w:sz w:val="26"/>
                <w:szCs w:val="26"/>
                <w:lang w:val="en-US" w:eastAsia="en-US"/>
              </w:rPr>
              <w:t>1.3</w:t>
            </w:r>
          </w:p>
        </w:tc>
        <w:tc>
          <w:tcPr>
            <w:tcW w:w="2032" w:type="dxa"/>
            <w:tcBorders>
              <w:top w:val="single" w:sz="4" w:space="0" w:color="333333"/>
              <w:left w:val="single" w:sz="4" w:space="0" w:color="333333"/>
              <w:bottom w:val="single" w:sz="4" w:space="0" w:color="333333"/>
              <w:right w:val="single" w:sz="4" w:space="0" w:color="333333"/>
            </w:tcBorders>
            <w:shd w:val="clear" w:color="auto" w:fill="auto"/>
            <w:hideMark/>
          </w:tcPr>
          <w:p w14:paraId="078F068B" w14:textId="77777777" w:rsidR="005A0F2B" w:rsidRDefault="005A0F2B">
            <w:pPr>
              <w:rPr>
                <w:sz w:val="26"/>
                <w:szCs w:val="26"/>
                <w:lang w:val="en-US" w:eastAsia="en-US"/>
              </w:rPr>
            </w:pPr>
            <w:r>
              <w:rPr>
                <w:sz w:val="26"/>
                <w:szCs w:val="26"/>
                <w:lang w:val="en-US" w:eastAsia="en-US"/>
              </w:rPr>
              <w:t>27.1.2020</w:t>
            </w:r>
          </w:p>
        </w:tc>
        <w:tc>
          <w:tcPr>
            <w:tcW w:w="2126" w:type="dxa"/>
            <w:tcBorders>
              <w:top w:val="single" w:sz="4" w:space="0" w:color="333333"/>
              <w:left w:val="single" w:sz="4" w:space="0" w:color="333333"/>
              <w:bottom w:val="single" w:sz="4" w:space="0" w:color="333333"/>
              <w:right w:val="single" w:sz="4" w:space="0" w:color="333333"/>
            </w:tcBorders>
            <w:shd w:val="clear" w:color="auto" w:fill="auto"/>
            <w:hideMark/>
          </w:tcPr>
          <w:p w14:paraId="14FAACFC" w14:textId="77777777" w:rsidR="005A0F2B" w:rsidRDefault="005A0F2B">
            <w:pPr>
              <w:rPr>
                <w:sz w:val="26"/>
                <w:szCs w:val="26"/>
                <w:lang w:val="en-US" w:eastAsia="en-US"/>
              </w:rPr>
            </w:pPr>
            <w:r>
              <w:rPr>
                <w:sz w:val="26"/>
                <w:szCs w:val="26"/>
                <w:lang w:val="en-US" w:eastAsia="en-US"/>
              </w:rPr>
              <w:t>Ian Hammerton</w:t>
            </w:r>
          </w:p>
        </w:tc>
        <w:tc>
          <w:tcPr>
            <w:tcW w:w="2268" w:type="dxa"/>
            <w:tcBorders>
              <w:top w:val="single" w:sz="4" w:space="0" w:color="333333"/>
              <w:left w:val="single" w:sz="4" w:space="0" w:color="333333"/>
              <w:bottom w:val="single" w:sz="4" w:space="0" w:color="333333"/>
              <w:right w:val="single" w:sz="4" w:space="0" w:color="333333"/>
            </w:tcBorders>
            <w:shd w:val="clear" w:color="auto" w:fill="auto"/>
            <w:hideMark/>
          </w:tcPr>
          <w:p w14:paraId="168C5CD8" w14:textId="77777777" w:rsidR="005A0F2B" w:rsidRDefault="005A0F2B">
            <w:pPr>
              <w:rPr>
                <w:sz w:val="26"/>
                <w:szCs w:val="26"/>
                <w:lang w:val="en-US" w:eastAsia="en-US"/>
              </w:rPr>
            </w:pPr>
            <w:r>
              <w:rPr>
                <w:sz w:val="26"/>
                <w:szCs w:val="26"/>
                <w:lang w:val="en-US" w:eastAsia="en-US"/>
              </w:rPr>
              <w:t>Dr Lane</w:t>
            </w:r>
          </w:p>
        </w:tc>
        <w:tc>
          <w:tcPr>
            <w:tcW w:w="3119" w:type="dxa"/>
            <w:tcBorders>
              <w:top w:val="single" w:sz="4" w:space="0" w:color="333333"/>
              <w:left w:val="single" w:sz="4" w:space="0" w:color="333333"/>
              <w:bottom w:val="single" w:sz="4" w:space="0" w:color="333333"/>
              <w:right w:val="single" w:sz="4" w:space="0" w:color="333333"/>
            </w:tcBorders>
            <w:shd w:val="clear" w:color="auto" w:fill="auto"/>
          </w:tcPr>
          <w:p w14:paraId="6FCAF2A5" w14:textId="3568F504" w:rsidR="005A0F2B" w:rsidRDefault="005A0F2B">
            <w:pPr>
              <w:rPr>
                <w:sz w:val="26"/>
                <w:szCs w:val="26"/>
                <w:lang w:val="en-US" w:eastAsia="en-US"/>
              </w:rPr>
            </w:pPr>
          </w:p>
        </w:tc>
      </w:tr>
      <w:tr w:rsidR="005A0F2B" w:rsidRPr="00CD3C24" w14:paraId="4D52D62F" w14:textId="77777777" w:rsidTr="005A0F2B">
        <w:trPr>
          <w:jc w:val="center"/>
        </w:trPr>
        <w:tc>
          <w:tcPr>
            <w:tcW w:w="1241" w:type="dxa"/>
            <w:tcBorders>
              <w:top w:val="single" w:sz="4" w:space="0" w:color="333333"/>
              <w:left w:val="single" w:sz="4" w:space="0" w:color="333333"/>
              <w:bottom w:val="single" w:sz="4" w:space="0" w:color="333333"/>
              <w:right w:val="single" w:sz="4" w:space="0" w:color="333333"/>
            </w:tcBorders>
            <w:shd w:val="clear" w:color="auto" w:fill="auto"/>
            <w:hideMark/>
          </w:tcPr>
          <w:p w14:paraId="44280236" w14:textId="780FCF50" w:rsidR="005A0F2B" w:rsidRPr="00CD3C24" w:rsidRDefault="00B32B8B" w:rsidP="005A0F2B">
            <w:pPr>
              <w:jc w:val="center"/>
              <w:rPr>
                <w:rFonts w:eastAsia="Arial" w:cs="Arial"/>
                <w:spacing w:val="-2"/>
                <w:sz w:val="26"/>
                <w:szCs w:val="26"/>
              </w:rPr>
            </w:pPr>
            <w:r>
              <w:rPr>
                <w:rFonts w:eastAsia="Arial" w:cs="Arial"/>
                <w:spacing w:val="-2"/>
                <w:sz w:val="26"/>
                <w:szCs w:val="26"/>
              </w:rPr>
              <w:t>2</w:t>
            </w:r>
          </w:p>
        </w:tc>
        <w:tc>
          <w:tcPr>
            <w:tcW w:w="2051" w:type="dxa"/>
            <w:gridSpan w:val="2"/>
            <w:tcBorders>
              <w:top w:val="single" w:sz="4" w:space="0" w:color="333333"/>
              <w:left w:val="single" w:sz="4" w:space="0" w:color="333333"/>
              <w:bottom w:val="single" w:sz="4" w:space="0" w:color="333333"/>
              <w:right w:val="single" w:sz="4" w:space="0" w:color="333333"/>
            </w:tcBorders>
            <w:shd w:val="clear" w:color="auto" w:fill="auto"/>
          </w:tcPr>
          <w:p w14:paraId="4DE9AB3B" w14:textId="77777777" w:rsidR="005A0F2B" w:rsidRPr="00CD3C24" w:rsidRDefault="005A0F2B" w:rsidP="00870A92">
            <w:pPr>
              <w:rPr>
                <w:rFonts w:eastAsia="Arial" w:cs="Arial"/>
                <w:spacing w:val="-2"/>
                <w:sz w:val="26"/>
                <w:szCs w:val="26"/>
              </w:rPr>
            </w:pPr>
            <w:r>
              <w:rPr>
                <w:rFonts w:eastAsia="Arial" w:cs="Arial"/>
                <w:spacing w:val="-2"/>
                <w:sz w:val="26"/>
                <w:szCs w:val="26"/>
              </w:rPr>
              <w:t>9/10/20</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185AD991" w14:textId="77777777" w:rsidR="005A0F2B" w:rsidRPr="00CD3C24" w:rsidRDefault="005A0F2B" w:rsidP="00870A92">
            <w:pPr>
              <w:rPr>
                <w:rFonts w:eastAsia="Arial" w:cs="Arial"/>
                <w:spacing w:val="-2"/>
                <w:sz w:val="26"/>
                <w:szCs w:val="26"/>
              </w:rPr>
            </w:pPr>
            <w:r>
              <w:rPr>
                <w:rFonts w:eastAsia="Arial" w:cs="Arial"/>
                <w:spacing w:val="-2"/>
                <w:sz w:val="26"/>
                <w:szCs w:val="26"/>
              </w:rPr>
              <w:t>Katie Lane</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0594F10" w14:textId="77777777" w:rsidR="005A0F2B" w:rsidRPr="00CD3C24" w:rsidRDefault="005A0F2B" w:rsidP="00870A92">
            <w:pPr>
              <w:rPr>
                <w:rFonts w:eastAsia="Arial" w:cs="Arial"/>
                <w:spacing w:val="-2"/>
                <w:sz w:val="26"/>
                <w:szCs w:val="26"/>
              </w:rPr>
            </w:pPr>
          </w:p>
        </w:tc>
        <w:tc>
          <w:tcPr>
            <w:tcW w:w="3115" w:type="dxa"/>
            <w:tcBorders>
              <w:top w:val="single" w:sz="4" w:space="0" w:color="333333"/>
              <w:left w:val="single" w:sz="4" w:space="0" w:color="333333"/>
              <w:bottom w:val="single" w:sz="4" w:space="0" w:color="333333"/>
              <w:right w:val="single" w:sz="4" w:space="0" w:color="333333"/>
            </w:tcBorders>
            <w:shd w:val="clear" w:color="auto" w:fill="auto"/>
          </w:tcPr>
          <w:p w14:paraId="2D3B0C47" w14:textId="77777777" w:rsidR="005A0F2B" w:rsidRPr="00CD3C24" w:rsidRDefault="005A0F2B" w:rsidP="00870A92">
            <w:pPr>
              <w:rPr>
                <w:sz w:val="26"/>
                <w:szCs w:val="26"/>
              </w:rPr>
            </w:pPr>
          </w:p>
        </w:tc>
      </w:tr>
    </w:tbl>
    <w:p w14:paraId="34A22122" w14:textId="77777777" w:rsidR="00E85096" w:rsidRDefault="00E85096">
      <w:pPr>
        <w:rPr>
          <w:rFonts w:ascii="Arial" w:hAnsi="Arial" w:cs="Arial"/>
          <w:sz w:val="28"/>
          <w:szCs w:val="28"/>
        </w:rPr>
      </w:pPr>
    </w:p>
    <w:p w14:paraId="4ADDD4F7" w14:textId="33646BE7" w:rsidR="000858D5" w:rsidRDefault="00D05574">
      <w:pPr>
        <w:rPr>
          <w:rFonts w:ascii="Arial" w:hAnsi="Arial" w:cs="Arial"/>
          <w:b/>
          <w:sz w:val="28"/>
          <w:szCs w:val="28"/>
        </w:rPr>
      </w:pPr>
      <w:r w:rsidRPr="00BE4B68">
        <w:rPr>
          <w:rFonts w:ascii="Arial" w:hAnsi="Arial" w:cs="Arial"/>
          <w:b/>
          <w:sz w:val="28"/>
          <w:szCs w:val="28"/>
        </w:rPr>
        <w:t>Table of c</w:t>
      </w:r>
      <w:r w:rsidR="000858D5" w:rsidRPr="00BE4B68">
        <w:rPr>
          <w:rFonts w:ascii="Arial" w:hAnsi="Arial" w:cs="Arial"/>
          <w:b/>
          <w:sz w:val="28"/>
          <w:szCs w:val="28"/>
        </w:rPr>
        <w:t>ontents</w:t>
      </w:r>
    </w:p>
    <w:p w14:paraId="50554C36" w14:textId="77777777" w:rsidR="00680162" w:rsidRDefault="00D85E4D">
      <w:pPr>
        <w:pStyle w:val="TOC1"/>
        <w:rPr>
          <w:rFonts w:asciiTheme="minorHAnsi" w:eastAsiaTheme="minorEastAsia" w:hAnsiTheme="minorHAnsi" w:cstheme="minorBidi"/>
          <w:b w:val="0"/>
          <w:bCs w:val="0"/>
          <w:sz w:val="22"/>
          <w:szCs w:val="22"/>
          <w:lang w:eastAsia="en-GB"/>
        </w:rPr>
      </w:pPr>
      <w:r w:rsidRPr="009D3BBE">
        <w:rPr>
          <w:sz w:val="20"/>
          <w:szCs w:val="28"/>
        </w:rPr>
        <w:fldChar w:fldCharType="begin"/>
      </w:r>
      <w:r w:rsidRPr="009D3BBE">
        <w:rPr>
          <w:sz w:val="20"/>
          <w:szCs w:val="28"/>
        </w:rPr>
        <w:instrText xml:space="preserve"> TOC \o "1-3" \h \z \u </w:instrText>
      </w:r>
      <w:r w:rsidRPr="009D3BBE">
        <w:rPr>
          <w:sz w:val="20"/>
          <w:szCs w:val="28"/>
        </w:rPr>
        <w:fldChar w:fldCharType="separate"/>
      </w:r>
      <w:hyperlink w:anchor="_Toc51317263" w:history="1">
        <w:r w:rsidR="00680162" w:rsidRPr="00450C04">
          <w:rPr>
            <w:rStyle w:val="Hyperlink"/>
          </w:rPr>
          <w:t>1</w:t>
        </w:r>
        <w:r w:rsidR="00680162">
          <w:rPr>
            <w:rFonts w:asciiTheme="minorHAnsi" w:eastAsiaTheme="minorEastAsia" w:hAnsiTheme="minorHAnsi" w:cstheme="minorBidi"/>
            <w:b w:val="0"/>
            <w:bCs w:val="0"/>
            <w:sz w:val="22"/>
            <w:szCs w:val="22"/>
            <w:lang w:eastAsia="en-GB"/>
          </w:rPr>
          <w:tab/>
        </w:r>
        <w:r w:rsidR="00680162" w:rsidRPr="00450C04">
          <w:rPr>
            <w:rStyle w:val="Hyperlink"/>
          </w:rPr>
          <w:t>Introduction</w:t>
        </w:r>
        <w:r w:rsidR="00680162">
          <w:rPr>
            <w:webHidden/>
          </w:rPr>
          <w:tab/>
        </w:r>
        <w:r w:rsidR="00680162">
          <w:rPr>
            <w:webHidden/>
          </w:rPr>
          <w:fldChar w:fldCharType="begin"/>
        </w:r>
        <w:r w:rsidR="00680162">
          <w:rPr>
            <w:webHidden/>
          </w:rPr>
          <w:instrText xml:space="preserve"> PAGEREF _Toc51317263 \h </w:instrText>
        </w:r>
        <w:r w:rsidR="00680162">
          <w:rPr>
            <w:webHidden/>
          </w:rPr>
        </w:r>
        <w:r w:rsidR="00680162">
          <w:rPr>
            <w:webHidden/>
          </w:rPr>
          <w:fldChar w:fldCharType="separate"/>
        </w:r>
        <w:r w:rsidR="00680162">
          <w:rPr>
            <w:webHidden/>
          </w:rPr>
          <w:t>4</w:t>
        </w:r>
        <w:r w:rsidR="00680162">
          <w:rPr>
            <w:webHidden/>
          </w:rPr>
          <w:fldChar w:fldCharType="end"/>
        </w:r>
      </w:hyperlink>
    </w:p>
    <w:p w14:paraId="7359A07C" w14:textId="77777777" w:rsidR="00680162" w:rsidRDefault="00500BEB">
      <w:pPr>
        <w:pStyle w:val="TOC2"/>
        <w:rPr>
          <w:rFonts w:asciiTheme="minorHAnsi" w:hAnsiTheme="minorHAnsi" w:cstheme="minorBidi"/>
          <w:b w:val="0"/>
          <w:bCs w:val="0"/>
          <w:noProof/>
          <w:sz w:val="22"/>
          <w:szCs w:val="22"/>
          <w:lang w:eastAsia="en-GB"/>
        </w:rPr>
      </w:pPr>
      <w:hyperlink w:anchor="_Toc51317264" w:history="1">
        <w:r w:rsidR="00680162" w:rsidRPr="00450C04">
          <w:rPr>
            <w:rStyle w:val="Hyperlink"/>
            <w:noProof/>
          </w:rPr>
          <w:t>1.1</w:t>
        </w:r>
        <w:r w:rsidR="00680162">
          <w:rPr>
            <w:rFonts w:asciiTheme="minorHAnsi" w:hAnsiTheme="minorHAnsi" w:cstheme="minorBidi"/>
            <w:b w:val="0"/>
            <w:bCs w:val="0"/>
            <w:noProof/>
            <w:sz w:val="22"/>
            <w:szCs w:val="22"/>
            <w:lang w:eastAsia="en-GB"/>
          </w:rPr>
          <w:tab/>
        </w:r>
        <w:r w:rsidR="00680162" w:rsidRPr="00450C04">
          <w:rPr>
            <w:rStyle w:val="Hyperlink"/>
            <w:noProof/>
          </w:rPr>
          <w:t>Policy statement</w:t>
        </w:r>
        <w:r w:rsidR="00680162">
          <w:rPr>
            <w:noProof/>
            <w:webHidden/>
          </w:rPr>
          <w:tab/>
        </w:r>
        <w:r w:rsidR="00680162">
          <w:rPr>
            <w:noProof/>
            <w:webHidden/>
          </w:rPr>
          <w:fldChar w:fldCharType="begin"/>
        </w:r>
        <w:r w:rsidR="00680162">
          <w:rPr>
            <w:noProof/>
            <w:webHidden/>
          </w:rPr>
          <w:instrText xml:space="preserve"> PAGEREF _Toc51317264 \h </w:instrText>
        </w:r>
        <w:r w:rsidR="00680162">
          <w:rPr>
            <w:noProof/>
            <w:webHidden/>
          </w:rPr>
        </w:r>
        <w:r w:rsidR="00680162">
          <w:rPr>
            <w:noProof/>
            <w:webHidden/>
          </w:rPr>
          <w:fldChar w:fldCharType="separate"/>
        </w:r>
        <w:r w:rsidR="00680162">
          <w:rPr>
            <w:noProof/>
            <w:webHidden/>
          </w:rPr>
          <w:t>4</w:t>
        </w:r>
        <w:r w:rsidR="00680162">
          <w:rPr>
            <w:noProof/>
            <w:webHidden/>
          </w:rPr>
          <w:fldChar w:fldCharType="end"/>
        </w:r>
      </w:hyperlink>
    </w:p>
    <w:p w14:paraId="506EB254" w14:textId="77777777" w:rsidR="00680162" w:rsidRDefault="00500BEB">
      <w:pPr>
        <w:pStyle w:val="TOC2"/>
        <w:rPr>
          <w:rFonts w:asciiTheme="minorHAnsi" w:hAnsiTheme="minorHAnsi" w:cstheme="minorBidi"/>
          <w:b w:val="0"/>
          <w:bCs w:val="0"/>
          <w:noProof/>
          <w:sz w:val="22"/>
          <w:szCs w:val="22"/>
          <w:lang w:eastAsia="en-GB"/>
        </w:rPr>
      </w:pPr>
      <w:hyperlink w:anchor="_Toc51317265" w:history="1">
        <w:r w:rsidR="00680162" w:rsidRPr="00450C04">
          <w:rPr>
            <w:rStyle w:val="Hyperlink"/>
            <w:noProof/>
          </w:rPr>
          <w:t>1.2</w:t>
        </w:r>
        <w:r w:rsidR="00680162">
          <w:rPr>
            <w:rFonts w:asciiTheme="minorHAnsi" w:hAnsiTheme="minorHAnsi" w:cstheme="minorBidi"/>
            <w:b w:val="0"/>
            <w:bCs w:val="0"/>
            <w:noProof/>
            <w:sz w:val="22"/>
            <w:szCs w:val="22"/>
            <w:lang w:eastAsia="en-GB"/>
          </w:rPr>
          <w:tab/>
        </w:r>
        <w:r w:rsidR="00680162" w:rsidRPr="00450C04">
          <w:rPr>
            <w:rStyle w:val="Hyperlink"/>
            <w:noProof/>
          </w:rPr>
          <w:t>Status</w:t>
        </w:r>
        <w:r w:rsidR="00680162">
          <w:rPr>
            <w:noProof/>
            <w:webHidden/>
          </w:rPr>
          <w:tab/>
        </w:r>
        <w:r w:rsidR="00680162">
          <w:rPr>
            <w:noProof/>
            <w:webHidden/>
          </w:rPr>
          <w:fldChar w:fldCharType="begin"/>
        </w:r>
        <w:r w:rsidR="00680162">
          <w:rPr>
            <w:noProof/>
            <w:webHidden/>
          </w:rPr>
          <w:instrText xml:space="preserve"> PAGEREF _Toc51317265 \h </w:instrText>
        </w:r>
        <w:r w:rsidR="00680162">
          <w:rPr>
            <w:noProof/>
            <w:webHidden/>
          </w:rPr>
        </w:r>
        <w:r w:rsidR="00680162">
          <w:rPr>
            <w:noProof/>
            <w:webHidden/>
          </w:rPr>
          <w:fldChar w:fldCharType="separate"/>
        </w:r>
        <w:r w:rsidR="00680162">
          <w:rPr>
            <w:noProof/>
            <w:webHidden/>
          </w:rPr>
          <w:t>4</w:t>
        </w:r>
        <w:r w:rsidR="00680162">
          <w:rPr>
            <w:noProof/>
            <w:webHidden/>
          </w:rPr>
          <w:fldChar w:fldCharType="end"/>
        </w:r>
      </w:hyperlink>
    </w:p>
    <w:p w14:paraId="41BC0EF7" w14:textId="77777777" w:rsidR="00680162" w:rsidRDefault="00500BEB">
      <w:pPr>
        <w:pStyle w:val="TOC2"/>
        <w:rPr>
          <w:rFonts w:asciiTheme="minorHAnsi" w:hAnsiTheme="minorHAnsi" w:cstheme="minorBidi"/>
          <w:b w:val="0"/>
          <w:bCs w:val="0"/>
          <w:noProof/>
          <w:sz w:val="22"/>
          <w:szCs w:val="22"/>
          <w:lang w:eastAsia="en-GB"/>
        </w:rPr>
      </w:pPr>
      <w:hyperlink w:anchor="_Toc51317266" w:history="1">
        <w:r w:rsidR="00680162" w:rsidRPr="00450C04">
          <w:rPr>
            <w:rStyle w:val="Hyperlink"/>
            <w:noProof/>
          </w:rPr>
          <w:t>1.3</w:t>
        </w:r>
        <w:r w:rsidR="00680162">
          <w:rPr>
            <w:rFonts w:asciiTheme="minorHAnsi" w:hAnsiTheme="minorHAnsi" w:cstheme="minorBidi"/>
            <w:b w:val="0"/>
            <w:bCs w:val="0"/>
            <w:noProof/>
            <w:sz w:val="22"/>
            <w:szCs w:val="22"/>
            <w:lang w:eastAsia="en-GB"/>
          </w:rPr>
          <w:tab/>
        </w:r>
        <w:r w:rsidR="00680162" w:rsidRPr="00450C04">
          <w:rPr>
            <w:rStyle w:val="Hyperlink"/>
            <w:noProof/>
          </w:rPr>
          <w:t>Training and support</w:t>
        </w:r>
        <w:r w:rsidR="00680162">
          <w:rPr>
            <w:noProof/>
            <w:webHidden/>
          </w:rPr>
          <w:tab/>
        </w:r>
        <w:r w:rsidR="00680162">
          <w:rPr>
            <w:noProof/>
            <w:webHidden/>
          </w:rPr>
          <w:fldChar w:fldCharType="begin"/>
        </w:r>
        <w:r w:rsidR="00680162">
          <w:rPr>
            <w:noProof/>
            <w:webHidden/>
          </w:rPr>
          <w:instrText xml:space="preserve"> PAGEREF _Toc51317266 \h </w:instrText>
        </w:r>
        <w:r w:rsidR="00680162">
          <w:rPr>
            <w:noProof/>
            <w:webHidden/>
          </w:rPr>
        </w:r>
        <w:r w:rsidR="00680162">
          <w:rPr>
            <w:noProof/>
            <w:webHidden/>
          </w:rPr>
          <w:fldChar w:fldCharType="separate"/>
        </w:r>
        <w:r w:rsidR="00680162">
          <w:rPr>
            <w:noProof/>
            <w:webHidden/>
          </w:rPr>
          <w:t>4</w:t>
        </w:r>
        <w:r w:rsidR="00680162">
          <w:rPr>
            <w:noProof/>
            <w:webHidden/>
          </w:rPr>
          <w:fldChar w:fldCharType="end"/>
        </w:r>
      </w:hyperlink>
    </w:p>
    <w:p w14:paraId="6696FA63"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267" w:history="1">
        <w:r w:rsidR="00680162" w:rsidRPr="00450C04">
          <w:rPr>
            <w:rStyle w:val="Hyperlink"/>
          </w:rPr>
          <w:t>2</w:t>
        </w:r>
        <w:r w:rsidR="00680162">
          <w:rPr>
            <w:rFonts w:asciiTheme="minorHAnsi" w:eastAsiaTheme="minorEastAsia" w:hAnsiTheme="minorHAnsi" w:cstheme="minorBidi"/>
            <w:b w:val="0"/>
            <w:bCs w:val="0"/>
            <w:sz w:val="22"/>
            <w:szCs w:val="22"/>
            <w:lang w:eastAsia="en-GB"/>
          </w:rPr>
          <w:tab/>
        </w:r>
        <w:r w:rsidR="00680162" w:rsidRPr="00450C04">
          <w:rPr>
            <w:rStyle w:val="Hyperlink"/>
          </w:rPr>
          <w:t>Scope</w:t>
        </w:r>
        <w:r w:rsidR="00680162">
          <w:rPr>
            <w:webHidden/>
          </w:rPr>
          <w:tab/>
        </w:r>
        <w:r w:rsidR="00680162">
          <w:rPr>
            <w:webHidden/>
          </w:rPr>
          <w:fldChar w:fldCharType="begin"/>
        </w:r>
        <w:r w:rsidR="00680162">
          <w:rPr>
            <w:webHidden/>
          </w:rPr>
          <w:instrText xml:space="preserve"> PAGEREF _Toc51317267 \h </w:instrText>
        </w:r>
        <w:r w:rsidR="00680162">
          <w:rPr>
            <w:webHidden/>
          </w:rPr>
        </w:r>
        <w:r w:rsidR="00680162">
          <w:rPr>
            <w:webHidden/>
          </w:rPr>
          <w:fldChar w:fldCharType="separate"/>
        </w:r>
        <w:r w:rsidR="00680162">
          <w:rPr>
            <w:webHidden/>
          </w:rPr>
          <w:t>4</w:t>
        </w:r>
        <w:r w:rsidR="00680162">
          <w:rPr>
            <w:webHidden/>
          </w:rPr>
          <w:fldChar w:fldCharType="end"/>
        </w:r>
      </w:hyperlink>
    </w:p>
    <w:p w14:paraId="49108DF1" w14:textId="77777777" w:rsidR="00680162" w:rsidRDefault="00500BEB">
      <w:pPr>
        <w:pStyle w:val="TOC2"/>
        <w:rPr>
          <w:rFonts w:asciiTheme="minorHAnsi" w:hAnsiTheme="minorHAnsi" w:cstheme="minorBidi"/>
          <w:b w:val="0"/>
          <w:bCs w:val="0"/>
          <w:noProof/>
          <w:sz w:val="22"/>
          <w:szCs w:val="22"/>
          <w:lang w:eastAsia="en-GB"/>
        </w:rPr>
      </w:pPr>
      <w:hyperlink w:anchor="_Toc51317268" w:history="1">
        <w:r w:rsidR="00680162" w:rsidRPr="00450C04">
          <w:rPr>
            <w:rStyle w:val="Hyperlink"/>
            <w:noProof/>
          </w:rPr>
          <w:t>2.1</w:t>
        </w:r>
        <w:r w:rsidR="00680162">
          <w:rPr>
            <w:rFonts w:asciiTheme="minorHAnsi" w:hAnsiTheme="minorHAnsi" w:cstheme="minorBidi"/>
            <w:b w:val="0"/>
            <w:bCs w:val="0"/>
            <w:noProof/>
            <w:sz w:val="22"/>
            <w:szCs w:val="22"/>
            <w:lang w:eastAsia="en-GB"/>
          </w:rPr>
          <w:tab/>
        </w:r>
        <w:r w:rsidR="00680162" w:rsidRPr="00450C04">
          <w:rPr>
            <w:rStyle w:val="Hyperlink"/>
            <w:noProof/>
          </w:rPr>
          <w:t>Who it applies to</w:t>
        </w:r>
        <w:r w:rsidR="00680162">
          <w:rPr>
            <w:noProof/>
            <w:webHidden/>
          </w:rPr>
          <w:tab/>
        </w:r>
        <w:r w:rsidR="00680162">
          <w:rPr>
            <w:noProof/>
            <w:webHidden/>
          </w:rPr>
          <w:fldChar w:fldCharType="begin"/>
        </w:r>
        <w:r w:rsidR="00680162">
          <w:rPr>
            <w:noProof/>
            <w:webHidden/>
          </w:rPr>
          <w:instrText xml:space="preserve"> PAGEREF _Toc51317268 \h </w:instrText>
        </w:r>
        <w:r w:rsidR="00680162">
          <w:rPr>
            <w:noProof/>
            <w:webHidden/>
          </w:rPr>
        </w:r>
        <w:r w:rsidR="00680162">
          <w:rPr>
            <w:noProof/>
            <w:webHidden/>
          </w:rPr>
          <w:fldChar w:fldCharType="separate"/>
        </w:r>
        <w:r w:rsidR="00680162">
          <w:rPr>
            <w:noProof/>
            <w:webHidden/>
          </w:rPr>
          <w:t>4</w:t>
        </w:r>
        <w:r w:rsidR="00680162">
          <w:rPr>
            <w:noProof/>
            <w:webHidden/>
          </w:rPr>
          <w:fldChar w:fldCharType="end"/>
        </w:r>
      </w:hyperlink>
    </w:p>
    <w:p w14:paraId="1B22388F" w14:textId="77777777" w:rsidR="00680162" w:rsidRDefault="00500BEB">
      <w:pPr>
        <w:pStyle w:val="TOC2"/>
        <w:rPr>
          <w:rFonts w:asciiTheme="minorHAnsi" w:hAnsiTheme="minorHAnsi" w:cstheme="minorBidi"/>
          <w:b w:val="0"/>
          <w:bCs w:val="0"/>
          <w:noProof/>
          <w:sz w:val="22"/>
          <w:szCs w:val="22"/>
          <w:lang w:eastAsia="en-GB"/>
        </w:rPr>
      </w:pPr>
      <w:hyperlink w:anchor="_Toc51317269" w:history="1">
        <w:r w:rsidR="00680162" w:rsidRPr="00450C04">
          <w:rPr>
            <w:rStyle w:val="Hyperlink"/>
            <w:noProof/>
          </w:rPr>
          <w:t>2.2</w:t>
        </w:r>
        <w:r w:rsidR="00680162">
          <w:rPr>
            <w:rFonts w:asciiTheme="minorHAnsi" w:hAnsiTheme="minorHAnsi" w:cstheme="minorBidi"/>
            <w:b w:val="0"/>
            <w:bCs w:val="0"/>
            <w:noProof/>
            <w:sz w:val="22"/>
            <w:szCs w:val="22"/>
            <w:lang w:eastAsia="en-GB"/>
          </w:rPr>
          <w:tab/>
        </w:r>
        <w:r w:rsidR="00680162" w:rsidRPr="00450C04">
          <w:rPr>
            <w:rStyle w:val="Hyperlink"/>
            <w:noProof/>
          </w:rPr>
          <w:t>Why and how it applies to them</w:t>
        </w:r>
        <w:r w:rsidR="00680162">
          <w:rPr>
            <w:noProof/>
            <w:webHidden/>
          </w:rPr>
          <w:tab/>
        </w:r>
        <w:r w:rsidR="00680162">
          <w:rPr>
            <w:noProof/>
            <w:webHidden/>
          </w:rPr>
          <w:fldChar w:fldCharType="begin"/>
        </w:r>
        <w:r w:rsidR="00680162">
          <w:rPr>
            <w:noProof/>
            <w:webHidden/>
          </w:rPr>
          <w:instrText xml:space="preserve"> PAGEREF _Toc51317269 \h </w:instrText>
        </w:r>
        <w:r w:rsidR="00680162">
          <w:rPr>
            <w:noProof/>
            <w:webHidden/>
          </w:rPr>
        </w:r>
        <w:r w:rsidR="00680162">
          <w:rPr>
            <w:noProof/>
            <w:webHidden/>
          </w:rPr>
          <w:fldChar w:fldCharType="separate"/>
        </w:r>
        <w:r w:rsidR="00680162">
          <w:rPr>
            <w:noProof/>
            <w:webHidden/>
          </w:rPr>
          <w:t>4</w:t>
        </w:r>
        <w:r w:rsidR="00680162">
          <w:rPr>
            <w:noProof/>
            <w:webHidden/>
          </w:rPr>
          <w:fldChar w:fldCharType="end"/>
        </w:r>
      </w:hyperlink>
    </w:p>
    <w:p w14:paraId="0AE08FE8"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270" w:history="1">
        <w:r w:rsidR="00680162" w:rsidRPr="00450C04">
          <w:rPr>
            <w:rStyle w:val="Hyperlink"/>
          </w:rPr>
          <w:t>3</w:t>
        </w:r>
        <w:r w:rsidR="00680162">
          <w:rPr>
            <w:rFonts w:asciiTheme="minorHAnsi" w:eastAsiaTheme="minorEastAsia" w:hAnsiTheme="minorHAnsi" w:cstheme="minorBidi"/>
            <w:b w:val="0"/>
            <w:bCs w:val="0"/>
            <w:sz w:val="22"/>
            <w:szCs w:val="22"/>
            <w:lang w:eastAsia="en-GB"/>
          </w:rPr>
          <w:tab/>
        </w:r>
        <w:r w:rsidR="00680162" w:rsidRPr="00450C04">
          <w:rPr>
            <w:rStyle w:val="Hyperlink"/>
          </w:rPr>
          <w:t>Definition of terms</w:t>
        </w:r>
        <w:r w:rsidR="00680162">
          <w:rPr>
            <w:webHidden/>
          </w:rPr>
          <w:tab/>
        </w:r>
        <w:r w:rsidR="00680162">
          <w:rPr>
            <w:webHidden/>
          </w:rPr>
          <w:fldChar w:fldCharType="begin"/>
        </w:r>
        <w:r w:rsidR="00680162">
          <w:rPr>
            <w:webHidden/>
          </w:rPr>
          <w:instrText xml:space="preserve"> PAGEREF _Toc51317270 \h </w:instrText>
        </w:r>
        <w:r w:rsidR="00680162">
          <w:rPr>
            <w:webHidden/>
          </w:rPr>
        </w:r>
        <w:r w:rsidR="00680162">
          <w:rPr>
            <w:webHidden/>
          </w:rPr>
          <w:fldChar w:fldCharType="separate"/>
        </w:r>
        <w:r w:rsidR="00680162">
          <w:rPr>
            <w:webHidden/>
          </w:rPr>
          <w:t>5</w:t>
        </w:r>
        <w:r w:rsidR="00680162">
          <w:rPr>
            <w:webHidden/>
          </w:rPr>
          <w:fldChar w:fldCharType="end"/>
        </w:r>
      </w:hyperlink>
    </w:p>
    <w:p w14:paraId="63FD7578" w14:textId="77777777" w:rsidR="00680162" w:rsidRDefault="00500BEB">
      <w:pPr>
        <w:pStyle w:val="TOC2"/>
        <w:rPr>
          <w:rFonts w:asciiTheme="minorHAnsi" w:hAnsiTheme="minorHAnsi" w:cstheme="minorBidi"/>
          <w:b w:val="0"/>
          <w:bCs w:val="0"/>
          <w:noProof/>
          <w:sz w:val="22"/>
          <w:szCs w:val="22"/>
          <w:lang w:eastAsia="en-GB"/>
        </w:rPr>
      </w:pPr>
      <w:hyperlink w:anchor="_Toc51317271" w:history="1">
        <w:r w:rsidR="00680162" w:rsidRPr="00450C04">
          <w:rPr>
            <w:rStyle w:val="Hyperlink"/>
            <w:noProof/>
          </w:rPr>
          <w:t>3.1</w:t>
        </w:r>
        <w:r w:rsidR="00680162">
          <w:rPr>
            <w:rFonts w:asciiTheme="minorHAnsi" w:hAnsiTheme="minorHAnsi" w:cstheme="minorBidi"/>
            <w:b w:val="0"/>
            <w:bCs w:val="0"/>
            <w:noProof/>
            <w:sz w:val="22"/>
            <w:szCs w:val="22"/>
            <w:lang w:eastAsia="en-GB"/>
          </w:rPr>
          <w:tab/>
        </w:r>
        <w:r w:rsidR="00680162" w:rsidRPr="00450C04">
          <w:rPr>
            <w:rStyle w:val="Hyperlink"/>
            <w:noProof/>
          </w:rPr>
          <w:t>Data Protection Act 2018</w:t>
        </w:r>
        <w:r w:rsidR="00680162">
          <w:rPr>
            <w:noProof/>
            <w:webHidden/>
          </w:rPr>
          <w:tab/>
        </w:r>
        <w:r w:rsidR="00680162">
          <w:rPr>
            <w:noProof/>
            <w:webHidden/>
          </w:rPr>
          <w:fldChar w:fldCharType="begin"/>
        </w:r>
        <w:r w:rsidR="00680162">
          <w:rPr>
            <w:noProof/>
            <w:webHidden/>
          </w:rPr>
          <w:instrText xml:space="preserve"> PAGEREF _Toc51317271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0D9073A9" w14:textId="77777777" w:rsidR="00680162" w:rsidRDefault="00500BEB">
      <w:pPr>
        <w:pStyle w:val="TOC2"/>
        <w:rPr>
          <w:rFonts w:asciiTheme="minorHAnsi" w:hAnsiTheme="minorHAnsi" w:cstheme="minorBidi"/>
          <w:b w:val="0"/>
          <w:bCs w:val="0"/>
          <w:noProof/>
          <w:sz w:val="22"/>
          <w:szCs w:val="22"/>
          <w:lang w:eastAsia="en-GB"/>
        </w:rPr>
      </w:pPr>
      <w:hyperlink w:anchor="_Toc51317272" w:history="1">
        <w:r w:rsidR="00680162" w:rsidRPr="00450C04">
          <w:rPr>
            <w:rStyle w:val="Hyperlink"/>
            <w:noProof/>
          </w:rPr>
          <w:t>3.2</w:t>
        </w:r>
        <w:r w:rsidR="00680162">
          <w:rPr>
            <w:rFonts w:asciiTheme="minorHAnsi" w:hAnsiTheme="minorHAnsi" w:cstheme="minorBidi"/>
            <w:b w:val="0"/>
            <w:bCs w:val="0"/>
            <w:noProof/>
            <w:sz w:val="22"/>
            <w:szCs w:val="22"/>
            <w:lang w:eastAsia="en-GB"/>
          </w:rPr>
          <w:tab/>
        </w:r>
        <w:r w:rsidR="00680162" w:rsidRPr="00450C04">
          <w:rPr>
            <w:rStyle w:val="Hyperlink"/>
            <w:noProof/>
          </w:rPr>
          <w:t>Data protection by design and default</w:t>
        </w:r>
        <w:r w:rsidR="00680162">
          <w:rPr>
            <w:noProof/>
            <w:webHidden/>
          </w:rPr>
          <w:tab/>
        </w:r>
        <w:r w:rsidR="00680162">
          <w:rPr>
            <w:noProof/>
            <w:webHidden/>
          </w:rPr>
          <w:fldChar w:fldCharType="begin"/>
        </w:r>
        <w:r w:rsidR="00680162">
          <w:rPr>
            <w:noProof/>
            <w:webHidden/>
          </w:rPr>
          <w:instrText xml:space="preserve"> PAGEREF _Toc51317272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79B1BF8E" w14:textId="77777777" w:rsidR="00680162" w:rsidRDefault="00500BEB">
      <w:pPr>
        <w:pStyle w:val="TOC2"/>
        <w:rPr>
          <w:rFonts w:asciiTheme="minorHAnsi" w:hAnsiTheme="minorHAnsi" w:cstheme="minorBidi"/>
          <w:b w:val="0"/>
          <w:bCs w:val="0"/>
          <w:noProof/>
          <w:sz w:val="22"/>
          <w:szCs w:val="22"/>
          <w:lang w:eastAsia="en-GB"/>
        </w:rPr>
      </w:pPr>
      <w:hyperlink w:anchor="_Toc51317273" w:history="1">
        <w:r w:rsidR="00680162" w:rsidRPr="00450C04">
          <w:rPr>
            <w:rStyle w:val="Hyperlink"/>
            <w:noProof/>
          </w:rPr>
          <w:t>3.3</w:t>
        </w:r>
        <w:r w:rsidR="00680162">
          <w:rPr>
            <w:rFonts w:asciiTheme="minorHAnsi" w:hAnsiTheme="minorHAnsi" w:cstheme="minorBidi"/>
            <w:b w:val="0"/>
            <w:bCs w:val="0"/>
            <w:noProof/>
            <w:sz w:val="22"/>
            <w:szCs w:val="22"/>
            <w:lang w:eastAsia="en-GB"/>
          </w:rPr>
          <w:tab/>
        </w:r>
        <w:r w:rsidR="00680162" w:rsidRPr="00450C04">
          <w:rPr>
            <w:rStyle w:val="Hyperlink"/>
            <w:noProof/>
          </w:rPr>
          <w:t>Data Protection Officer</w:t>
        </w:r>
        <w:r w:rsidR="00680162">
          <w:rPr>
            <w:noProof/>
            <w:webHidden/>
          </w:rPr>
          <w:tab/>
        </w:r>
        <w:r w:rsidR="00680162">
          <w:rPr>
            <w:noProof/>
            <w:webHidden/>
          </w:rPr>
          <w:fldChar w:fldCharType="begin"/>
        </w:r>
        <w:r w:rsidR="00680162">
          <w:rPr>
            <w:noProof/>
            <w:webHidden/>
          </w:rPr>
          <w:instrText xml:space="preserve"> PAGEREF _Toc51317273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330EAE63" w14:textId="77777777" w:rsidR="00680162" w:rsidRDefault="00500BEB">
      <w:pPr>
        <w:pStyle w:val="TOC2"/>
        <w:rPr>
          <w:rFonts w:asciiTheme="minorHAnsi" w:hAnsiTheme="minorHAnsi" w:cstheme="minorBidi"/>
          <w:b w:val="0"/>
          <w:bCs w:val="0"/>
          <w:noProof/>
          <w:sz w:val="22"/>
          <w:szCs w:val="22"/>
          <w:lang w:eastAsia="en-GB"/>
        </w:rPr>
      </w:pPr>
      <w:hyperlink w:anchor="_Toc51317274" w:history="1">
        <w:r w:rsidR="00680162" w:rsidRPr="00450C04">
          <w:rPr>
            <w:rStyle w:val="Hyperlink"/>
            <w:noProof/>
          </w:rPr>
          <w:t>3.4</w:t>
        </w:r>
        <w:r w:rsidR="00680162">
          <w:rPr>
            <w:rFonts w:asciiTheme="minorHAnsi" w:hAnsiTheme="minorHAnsi" w:cstheme="minorBidi"/>
            <w:b w:val="0"/>
            <w:bCs w:val="0"/>
            <w:noProof/>
            <w:sz w:val="22"/>
            <w:szCs w:val="22"/>
            <w:lang w:eastAsia="en-GB"/>
          </w:rPr>
          <w:tab/>
        </w:r>
        <w:r w:rsidR="00680162" w:rsidRPr="00450C04">
          <w:rPr>
            <w:rStyle w:val="Hyperlink"/>
            <w:noProof/>
          </w:rPr>
          <w:t>Data Protection Authority</w:t>
        </w:r>
        <w:r w:rsidR="00680162">
          <w:rPr>
            <w:noProof/>
            <w:webHidden/>
          </w:rPr>
          <w:tab/>
        </w:r>
        <w:r w:rsidR="00680162">
          <w:rPr>
            <w:noProof/>
            <w:webHidden/>
          </w:rPr>
          <w:fldChar w:fldCharType="begin"/>
        </w:r>
        <w:r w:rsidR="00680162">
          <w:rPr>
            <w:noProof/>
            <w:webHidden/>
          </w:rPr>
          <w:instrText xml:space="preserve"> PAGEREF _Toc51317274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5544D2EC" w14:textId="77777777" w:rsidR="00680162" w:rsidRDefault="00500BEB">
      <w:pPr>
        <w:pStyle w:val="TOC2"/>
        <w:rPr>
          <w:rFonts w:asciiTheme="minorHAnsi" w:hAnsiTheme="minorHAnsi" w:cstheme="minorBidi"/>
          <w:b w:val="0"/>
          <w:bCs w:val="0"/>
          <w:noProof/>
          <w:sz w:val="22"/>
          <w:szCs w:val="22"/>
          <w:lang w:eastAsia="en-GB"/>
        </w:rPr>
      </w:pPr>
      <w:hyperlink w:anchor="_Toc51317275" w:history="1">
        <w:r w:rsidR="00680162" w:rsidRPr="00450C04">
          <w:rPr>
            <w:rStyle w:val="Hyperlink"/>
            <w:noProof/>
          </w:rPr>
          <w:t>3.5</w:t>
        </w:r>
        <w:r w:rsidR="00680162">
          <w:rPr>
            <w:rFonts w:asciiTheme="minorHAnsi" w:hAnsiTheme="minorHAnsi" w:cstheme="minorBidi"/>
            <w:b w:val="0"/>
            <w:bCs w:val="0"/>
            <w:noProof/>
            <w:sz w:val="22"/>
            <w:szCs w:val="22"/>
            <w:lang w:eastAsia="en-GB"/>
          </w:rPr>
          <w:tab/>
        </w:r>
        <w:r w:rsidR="00680162" w:rsidRPr="00450C04">
          <w:rPr>
            <w:rStyle w:val="Hyperlink"/>
            <w:noProof/>
          </w:rPr>
          <w:t>Data controller</w:t>
        </w:r>
        <w:r w:rsidR="00680162">
          <w:rPr>
            <w:noProof/>
            <w:webHidden/>
          </w:rPr>
          <w:tab/>
        </w:r>
        <w:r w:rsidR="00680162">
          <w:rPr>
            <w:noProof/>
            <w:webHidden/>
          </w:rPr>
          <w:fldChar w:fldCharType="begin"/>
        </w:r>
        <w:r w:rsidR="00680162">
          <w:rPr>
            <w:noProof/>
            <w:webHidden/>
          </w:rPr>
          <w:instrText xml:space="preserve"> PAGEREF _Toc51317275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4C5C8219" w14:textId="77777777" w:rsidR="00680162" w:rsidRDefault="00500BEB">
      <w:pPr>
        <w:pStyle w:val="TOC2"/>
        <w:rPr>
          <w:rFonts w:asciiTheme="minorHAnsi" w:hAnsiTheme="minorHAnsi" w:cstheme="minorBidi"/>
          <w:b w:val="0"/>
          <w:bCs w:val="0"/>
          <w:noProof/>
          <w:sz w:val="22"/>
          <w:szCs w:val="22"/>
          <w:lang w:eastAsia="en-GB"/>
        </w:rPr>
      </w:pPr>
      <w:hyperlink w:anchor="_Toc51317276" w:history="1">
        <w:r w:rsidR="00680162" w:rsidRPr="00450C04">
          <w:rPr>
            <w:rStyle w:val="Hyperlink"/>
            <w:noProof/>
          </w:rPr>
          <w:t>3.6</w:t>
        </w:r>
        <w:r w:rsidR="00680162">
          <w:rPr>
            <w:rFonts w:asciiTheme="minorHAnsi" w:hAnsiTheme="minorHAnsi" w:cstheme="minorBidi"/>
            <w:b w:val="0"/>
            <w:bCs w:val="0"/>
            <w:noProof/>
            <w:sz w:val="22"/>
            <w:szCs w:val="22"/>
            <w:lang w:eastAsia="en-GB"/>
          </w:rPr>
          <w:tab/>
        </w:r>
        <w:r w:rsidR="00680162" w:rsidRPr="00450C04">
          <w:rPr>
            <w:rStyle w:val="Hyperlink"/>
            <w:noProof/>
          </w:rPr>
          <w:t>Data processor</w:t>
        </w:r>
        <w:r w:rsidR="00680162">
          <w:rPr>
            <w:noProof/>
            <w:webHidden/>
          </w:rPr>
          <w:tab/>
        </w:r>
        <w:r w:rsidR="00680162">
          <w:rPr>
            <w:noProof/>
            <w:webHidden/>
          </w:rPr>
          <w:fldChar w:fldCharType="begin"/>
        </w:r>
        <w:r w:rsidR="00680162">
          <w:rPr>
            <w:noProof/>
            <w:webHidden/>
          </w:rPr>
          <w:instrText xml:space="preserve"> PAGEREF _Toc51317276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13F7D52C" w14:textId="77777777" w:rsidR="00680162" w:rsidRDefault="00500BEB">
      <w:pPr>
        <w:pStyle w:val="TOC2"/>
        <w:rPr>
          <w:rFonts w:asciiTheme="minorHAnsi" w:hAnsiTheme="minorHAnsi" w:cstheme="minorBidi"/>
          <w:b w:val="0"/>
          <w:bCs w:val="0"/>
          <w:noProof/>
          <w:sz w:val="22"/>
          <w:szCs w:val="22"/>
          <w:lang w:eastAsia="en-GB"/>
        </w:rPr>
      </w:pPr>
      <w:hyperlink w:anchor="_Toc51317277" w:history="1">
        <w:r w:rsidR="00680162" w:rsidRPr="00450C04">
          <w:rPr>
            <w:rStyle w:val="Hyperlink"/>
            <w:noProof/>
          </w:rPr>
          <w:t>3.7</w:t>
        </w:r>
        <w:r w:rsidR="00680162">
          <w:rPr>
            <w:rFonts w:asciiTheme="minorHAnsi" w:hAnsiTheme="minorHAnsi" w:cstheme="minorBidi"/>
            <w:b w:val="0"/>
            <w:bCs w:val="0"/>
            <w:noProof/>
            <w:sz w:val="22"/>
            <w:szCs w:val="22"/>
            <w:lang w:eastAsia="en-GB"/>
          </w:rPr>
          <w:tab/>
        </w:r>
        <w:r w:rsidR="00680162" w:rsidRPr="00450C04">
          <w:rPr>
            <w:rStyle w:val="Hyperlink"/>
            <w:noProof/>
          </w:rPr>
          <w:t>Data subject</w:t>
        </w:r>
        <w:r w:rsidR="00680162">
          <w:rPr>
            <w:noProof/>
            <w:webHidden/>
          </w:rPr>
          <w:tab/>
        </w:r>
        <w:r w:rsidR="00680162">
          <w:rPr>
            <w:noProof/>
            <w:webHidden/>
          </w:rPr>
          <w:fldChar w:fldCharType="begin"/>
        </w:r>
        <w:r w:rsidR="00680162">
          <w:rPr>
            <w:noProof/>
            <w:webHidden/>
          </w:rPr>
          <w:instrText xml:space="preserve"> PAGEREF _Toc51317277 \h </w:instrText>
        </w:r>
        <w:r w:rsidR="00680162">
          <w:rPr>
            <w:noProof/>
            <w:webHidden/>
          </w:rPr>
        </w:r>
        <w:r w:rsidR="00680162">
          <w:rPr>
            <w:noProof/>
            <w:webHidden/>
          </w:rPr>
          <w:fldChar w:fldCharType="separate"/>
        </w:r>
        <w:r w:rsidR="00680162">
          <w:rPr>
            <w:noProof/>
            <w:webHidden/>
          </w:rPr>
          <w:t>5</w:t>
        </w:r>
        <w:r w:rsidR="00680162">
          <w:rPr>
            <w:noProof/>
            <w:webHidden/>
          </w:rPr>
          <w:fldChar w:fldCharType="end"/>
        </w:r>
      </w:hyperlink>
    </w:p>
    <w:p w14:paraId="25B9B587" w14:textId="77777777" w:rsidR="00680162" w:rsidRDefault="00500BEB">
      <w:pPr>
        <w:pStyle w:val="TOC2"/>
        <w:rPr>
          <w:rFonts w:asciiTheme="minorHAnsi" w:hAnsiTheme="minorHAnsi" w:cstheme="minorBidi"/>
          <w:b w:val="0"/>
          <w:bCs w:val="0"/>
          <w:noProof/>
          <w:sz w:val="22"/>
          <w:szCs w:val="22"/>
          <w:lang w:eastAsia="en-GB"/>
        </w:rPr>
      </w:pPr>
      <w:hyperlink w:anchor="_Toc51317278" w:history="1">
        <w:r w:rsidR="00680162" w:rsidRPr="00450C04">
          <w:rPr>
            <w:rStyle w:val="Hyperlink"/>
            <w:noProof/>
          </w:rPr>
          <w:t>3.8</w:t>
        </w:r>
        <w:r w:rsidR="00680162">
          <w:rPr>
            <w:rFonts w:asciiTheme="minorHAnsi" w:hAnsiTheme="minorHAnsi" w:cstheme="minorBidi"/>
            <w:b w:val="0"/>
            <w:bCs w:val="0"/>
            <w:noProof/>
            <w:sz w:val="22"/>
            <w:szCs w:val="22"/>
            <w:lang w:eastAsia="en-GB"/>
          </w:rPr>
          <w:tab/>
        </w:r>
        <w:r w:rsidR="00680162" w:rsidRPr="00450C04">
          <w:rPr>
            <w:rStyle w:val="Hyperlink"/>
            <w:noProof/>
          </w:rPr>
          <w:t>Personal data</w:t>
        </w:r>
        <w:r w:rsidR="00680162">
          <w:rPr>
            <w:noProof/>
            <w:webHidden/>
          </w:rPr>
          <w:tab/>
        </w:r>
        <w:r w:rsidR="00680162">
          <w:rPr>
            <w:noProof/>
            <w:webHidden/>
          </w:rPr>
          <w:fldChar w:fldCharType="begin"/>
        </w:r>
        <w:r w:rsidR="00680162">
          <w:rPr>
            <w:noProof/>
            <w:webHidden/>
          </w:rPr>
          <w:instrText xml:space="preserve"> PAGEREF _Toc51317278 \h </w:instrText>
        </w:r>
        <w:r w:rsidR="00680162">
          <w:rPr>
            <w:noProof/>
            <w:webHidden/>
          </w:rPr>
        </w:r>
        <w:r w:rsidR="00680162">
          <w:rPr>
            <w:noProof/>
            <w:webHidden/>
          </w:rPr>
          <w:fldChar w:fldCharType="separate"/>
        </w:r>
        <w:r w:rsidR="00680162">
          <w:rPr>
            <w:noProof/>
            <w:webHidden/>
          </w:rPr>
          <w:t>6</w:t>
        </w:r>
        <w:r w:rsidR="00680162">
          <w:rPr>
            <w:noProof/>
            <w:webHidden/>
          </w:rPr>
          <w:fldChar w:fldCharType="end"/>
        </w:r>
      </w:hyperlink>
    </w:p>
    <w:p w14:paraId="6075CCE4" w14:textId="77777777" w:rsidR="00680162" w:rsidRDefault="00500BEB">
      <w:pPr>
        <w:pStyle w:val="TOC2"/>
        <w:rPr>
          <w:rFonts w:asciiTheme="minorHAnsi" w:hAnsiTheme="minorHAnsi" w:cstheme="minorBidi"/>
          <w:b w:val="0"/>
          <w:bCs w:val="0"/>
          <w:noProof/>
          <w:sz w:val="22"/>
          <w:szCs w:val="22"/>
          <w:lang w:eastAsia="en-GB"/>
        </w:rPr>
      </w:pPr>
      <w:hyperlink w:anchor="_Toc51317279" w:history="1">
        <w:r w:rsidR="00680162" w:rsidRPr="00450C04">
          <w:rPr>
            <w:rStyle w:val="Hyperlink"/>
            <w:noProof/>
          </w:rPr>
          <w:t>3.9</w:t>
        </w:r>
        <w:r w:rsidR="00680162">
          <w:rPr>
            <w:rFonts w:asciiTheme="minorHAnsi" w:hAnsiTheme="minorHAnsi" w:cstheme="minorBidi"/>
            <w:b w:val="0"/>
            <w:bCs w:val="0"/>
            <w:noProof/>
            <w:sz w:val="22"/>
            <w:szCs w:val="22"/>
            <w:lang w:eastAsia="en-GB"/>
          </w:rPr>
          <w:tab/>
        </w:r>
        <w:r w:rsidR="00680162" w:rsidRPr="00450C04">
          <w:rPr>
            <w:rStyle w:val="Hyperlink"/>
            <w:noProof/>
          </w:rPr>
          <w:t>Processing</w:t>
        </w:r>
        <w:r w:rsidR="00680162">
          <w:rPr>
            <w:noProof/>
            <w:webHidden/>
          </w:rPr>
          <w:tab/>
        </w:r>
        <w:r w:rsidR="00680162">
          <w:rPr>
            <w:noProof/>
            <w:webHidden/>
          </w:rPr>
          <w:fldChar w:fldCharType="begin"/>
        </w:r>
        <w:r w:rsidR="00680162">
          <w:rPr>
            <w:noProof/>
            <w:webHidden/>
          </w:rPr>
          <w:instrText xml:space="preserve"> PAGEREF _Toc51317279 \h </w:instrText>
        </w:r>
        <w:r w:rsidR="00680162">
          <w:rPr>
            <w:noProof/>
            <w:webHidden/>
          </w:rPr>
        </w:r>
        <w:r w:rsidR="00680162">
          <w:rPr>
            <w:noProof/>
            <w:webHidden/>
          </w:rPr>
          <w:fldChar w:fldCharType="separate"/>
        </w:r>
        <w:r w:rsidR="00680162">
          <w:rPr>
            <w:noProof/>
            <w:webHidden/>
          </w:rPr>
          <w:t>6</w:t>
        </w:r>
        <w:r w:rsidR="00680162">
          <w:rPr>
            <w:noProof/>
            <w:webHidden/>
          </w:rPr>
          <w:fldChar w:fldCharType="end"/>
        </w:r>
      </w:hyperlink>
    </w:p>
    <w:p w14:paraId="2242204B" w14:textId="77777777" w:rsidR="00680162" w:rsidRDefault="00500BEB">
      <w:pPr>
        <w:pStyle w:val="TOC2"/>
        <w:rPr>
          <w:rFonts w:asciiTheme="minorHAnsi" w:hAnsiTheme="minorHAnsi" w:cstheme="minorBidi"/>
          <w:b w:val="0"/>
          <w:bCs w:val="0"/>
          <w:noProof/>
          <w:sz w:val="22"/>
          <w:szCs w:val="22"/>
          <w:lang w:eastAsia="en-GB"/>
        </w:rPr>
      </w:pPr>
      <w:hyperlink w:anchor="_Toc51317280" w:history="1">
        <w:r w:rsidR="00680162" w:rsidRPr="00450C04">
          <w:rPr>
            <w:rStyle w:val="Hyperlink"/>
            <w:noProof/>
          </w:rPr>
          <w:t>3.10</w:t>
        </w:r>
        <w:r w:rsidR="00680162">
          <w:rPr>
            <w:rFonts w:asciiTheme="minorHAnsi" w:hAnsiTheme="minorHAnsi" w:cstheme="minorBidi"/>
            <w:b w:val="0"/>
            <w:bCs w:val="0"/>
            <w:noProof/>
            <w:sz w:val="22"/>
            <w:szCs w:val="22"/>
            <w:lang w:eastAsia="en-GB"/>
          </w:rPr>
          <w:tab/>
        </w:r>
        <w:r w:rsidR="00680162" w:rsidRPr="00450C04">
          <w:rPr>
            <w:rStyle w:val="Hyperlink"/>
            <w:noProof/>
          </w:rPr>
          <w:t>Pseudonymisation</w:t>
        </w:r>
        <w:r w:rsidR="00680162">
          <w:rPr>
            <w:noProof/>
            <w:webHidden/>
          </w:rPr>
          <w:tab/>
        </w:r>
        <w:r w:rsidR="00680162">
          <w:rPr>
            <w:noProof/>
            <w:webHidden/>
          </w:rPr>
          <w:fldChar w:fldCharType="begin"/>
        </w:r>
        <w:r w:rsidR="00680162">
          <w:rPr>
            <w:noProof/>
            <w:webHidden/>
          </w:rPr>
          <w:instrText xml:space="preserve"> PAGEREF _Toc51317280 \h </w:instrText>
        </w:r>
        <w:r w:rsidR="00680162">
          <w:rPr>
            <w:noProof/>
            <w:webHidden/>
          </w:rPr>
        </w:r>
        <w:r w:rsidR="00680162">
          <w:rPr>
            <w:noProof/>
            <w:webHidden/>
          </w:rPr>
          <w:fldChar w:fldCharType="separate"/>
        </w:r>
        <w:r w:rsidR="00680162">
          <w:rPr>
            <w:noProof/>
            <w:webHidden/>
          </w:rPr>
          <w:t>6</w:t>
        </w:r>
        <w:r w:rsidR="00680162">
          <w:rPr>
            <w:noProof/>
            <w:webHidden/>
          </w:rPr>
          <w:fldChar w:fldCharType="end"/>
        </w:r>
      </w:hyperlink>
    </w:p>
    <w:p w14:paraId="5DDDB270" w14:textId="77777777" w:rsidR="00680162" w:rsidRDefault="00500BEB">
      <w:pPr>
        <w:pStyle w:val="TOC2"/>
        <w:rPr>
          <w:rFonts w:asciiTheme="minorHAnsi" w:hAnsiTheme="minorHAnsi" w:cstheme="minorBidi"/>
          <w:b w:val="0"/>
          <w:bCs w:val="0"/>
          <w:noProof/>
          <w:sz w:val="22"/>
          <w:szCs w:val="22"/>
          <w:lang w:eastAsia="en-GB"/>
        </w:rPr>
      </w:pPr>
      <w:hyperlink w:anchor="_Toc51317281" w:history="1">
        <w:r w:rsidR="00680162" w:rsidRPr="00450C04">
          <w:rPr>
            <w:rStyle w:val="Hyperlink"/>
            <w:noProof/>
          </w:rPr>
          <w:t>3.11</w:t>
        </w:r>
        <w:r w:rsidR="00680162">
          <w:rPr>
            <w:rFonts w:asciiTheme="minorHAnsi" w:hAnsiTheme="minorHAnsi" w:cstheme="minorBidi"/>
            <w:b w:val="0"/>
            <w:bCs w:val="0"/>
            <w:noProof/>
            <w:sz w:val="22"/>
            <w:szCs w:val="22"/>
            <w:lang w:eastAsia="en-GB"/>
          </w:rPr>
          <w:tab/>
        </w:r>
        <w:r w:rsidR="00680162" w:rsidRPr="00450C04">
          <w:rPr>
            <w:rStyle w:val="Hyperlink"/>
            <w:noProof/>
          </w:rPr>
          <w:t>Recipient</w:t>
        </w:r>
        <w:r w:rsidR="00680162">
          <w:rPr>
            <w:noProof/>
            <w:webHidden/>
          </w:rPr>
          <w:tab/>
        </w:r>
        <w:r w:rsidR="00680162">
          <w:rPr>
            <w:noProof/>
            <w:webHidden/>
          </w:rPr>
          <w:fldChar w:fldCharType="begin"/>
        </w:r>
        <w:r w:rsidR="00680162">
          <w:rPr>
            <w:noProof/>
            <w:webHidden/>
          </w:rPr>
          <w:instrText xml:space="preserve"> PAGEREF _Toc51317281 \h </w:instrText>
        </w:r>
        <w:r w:rsidR="00680162">
          <w:rPr>
            <w:noProof/>
            <w:webHidden/>
          </w:rPr>
        </w:r>
        <w:r w:rsidR="00680162">
          <w:rPr>
            <w:noProof/>
            <w:webHidden/>
          </w:rPr>
          <w:fldChar w:fldCharType="separate"/>
        </w:r>
        <w:r w:rsidR="00680162">
          <w:rPr>
            <w:noProof/>
            <w:webHidden/>
          </w:rPr>
          <w:t>6</w:t>
        </w:r>
        <w:r w:rsidR="00680162">
          <w:rPr>
            <w:noProof/>
            <w:webHidden/>
          </w:rPr>
          <w:fldChar w:fldCharType="end"/>
        </w:r>
      </w:hyperlink>
    </w:p>
    <w:p w14:paraId="1D1360AF"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282" w:history="1">
        <w:r w:rsidR="00680162" w:rsidRPr="00450C04">
          <w:rPr>
            <w:rStyle w:val="Hyperlink"/>
          </w:rPr>
          <w:t>4</w:t>
        </w:r>
        <w:r w:rsidR="00680162">
          <w:rPr>
            <w:rFonts w:asciiTheme="minorHAnsi" w:eastAsiaTheme="minorEastAsia" w:hAnsiTheme="minorHAnsi" w:cstheme="minorBidi"/>
            <w:b w:val="0"/>
            <w:bCs w:val="0"/>
            <w:sz w:val="22"/>
            <w:szCs w:val="22"/>
            <w:lang w:eastAsia="en-GB"/>
          </w:rPr>
          <w:tab/>
        </w:r>
        <w:r w:rsidR="00680162" w:rsidRPr="00450C04">
          <w:rPr>
            <w:rStyle w:val="Hyperlink"/>
          </w:rPr>
          <w:t>The build-up to the GDPR</w:t>
        </w:r>
        <w:r w:rsidR="00680162">
          <w:rPr>
            <w:webHidden/>
          </w:rPr>
          <w:tab/>
        </w:r>
        <w:r w:rsidR="00680162">
          <w:rPr>
            <w:webHidden/>
          </w:rPr>
          <w:fldChar w:fldCharType="begin"/>
        </w:r>
        <w:r w:rsidR="00680162">
          <w:rPr>
            <w:webHidden/>
          </w:rPr>
          <w:instrText xml:space="preserve"> PAGEREF _Toc51317282 \h </w:instrText>
        </w:r>
        <w:r w:rsidR="00680162">
          <w:rPr>
            <w:webHidden/>
          </w:rPr>
        </w:r>
        <w:r w:rsidR="00680162">
          <w:rPr>
            <w:webHidden/>
          </w:rPr>
          <w:fldChar w:fldCharType="separate"/>
        </w:r>
        <w:r w:rsidR="00680162">
          <w:rPr>
            <w:webHidden/>
          </w:rPr>
          <w:t>6</w:t>
        </w:r>
        <w:r w:rsidR="00680162">
          <w:rPr>
            <w:webHidden/>
          </w:rPr>
          <w:fldChar w:fldCharType="end"/>
        </w:r>
      </w:hyperlink>
    </w:p>
    <w:p w14:paraId="0B70E5EE" w14:textId="77777777" w:rsidR="00680162" w:rsidRDefault="00500BEB">
      <w:pPr>
        <w:pStyle w:val="TOC2"/>
        <w:rPr>
          <w:rFonts w:asciiTheme="minorHAnsi" w:hAnsiTheme="minorHAnsi" w:cstheme="minorBidi"/>
          <w:b w:val="0"/>
          <w:bCs w:val="0"/>
          <w:noProof/>
          <w:sz w:val="22"/>
          <w:szCs w:val="22"/>
          <w:lang w:eastAsia="en-GB"/>
        </w:rPr>
      </w:pPr>
      <w:hyperlink w:anchor="_Toc51317283" w:history="1">
        <w:r w:rsidR="00680162" w:rsidRPr="00450C04">
          <w:rPr>
            <w:rStyle w:val="Hyperlink"/>
            <w:noProof/>
          </w:rPr>
          <w:t>4.1</w:t>
        </w:r>
        <w:r w:rsidR="00680162">
          <w:rPr>
            <w:rFonts w:asciiTheme="minorHAnsi" w:hAnsiTheme="minorHAnsi" w:cstheme="minorBidi"/>
            <w:b w:val="0"/>
            <w:bCs w:val="0"/>
            <w:noProof/>
            <w:sz w:val="22"/>
            <w:szCs w:val="22"/>
            <w:lang w:eastAsia="en-GB"/>
          </w:rPr>
          <w:tab/>
        </w:r>
        <w:r w:rsidR="00680162" w:rsidRPr="00450C04">
          <w:rPr>
            <w:rStyle w:val="Hyperlink"/>
            <w:noProof/>
          </w:rPr>
          <w:t>Background</w:t>
        </w:r>
        <w:r w:rsidR="00680162">
          <w:rPr>
            <w:noProof/>
            <w:webHidden/>
          </w:rPr>
          <w:tab/>
        </w:r>
        <w:r w:rsidR="00680162">
          <w:rPr>
            <w:noProof/>
            <w:webHidden/>
          </w:rPr>
          <w:fldChar w:fldCharType="begin"/>
        </w:r>
        <w:r w:rsidR="00680162">
          <w:rPr>
            <w:noProof/>
            <w:webHidden/>
          </w:rPr>
          <w:instrText xml:space="preserve"> PAGEREF _Toc51317283 \h </w:instrText>
        </w:r>
        <w:r w:rsidR="00680162">
          <w:rPr>
            <w:noProof/>
            <w:webHidden/>
          </w:rPr>
        </w:r>
        <w:r w:rsidR="00680162">
          <w:rPr>
            <w:noProof/>
            <w:webHidden/>
          </w:rPr>
          <w:fldChar w:fldCharType="separate"/>
        </w:r>
        <w:r w:rsidR="00680162">
          <w:rPr>
            <w:noProof/>
            <w:webHidden/>
          </w:rPr>
          <w:t>6</w:t>
        </w:r>
        <w:r w:rsidR="00680162">
          <w:rPr>
            <w:noProof/>
            <w:webHidden/>
          </w:rPr>
          <w:fldChar w:fldCharType="end"/>
        </w:r>
      </w:hyperlink>
    </w:p>
    <w:p w14:paraId="05319276" w14:textId="77777777" w:rsidR="00680162" w:rsidRDefault="00500BEB">
      <w:pPr>
        <w:pStyle w:val="TOC2"/>
        <w:rPr>
          <w:rFonts w:asciiTheme="minorHAnsi" w:hAnsiTheme="minorHAnsi" w:cstheme="minorBidi"/>
          <w:b w:val="0"/>
          <w:bCs w:val="0"/>
          <w:noProof/>
          <w:sz w:val="22"/>
          <w:szCs w:val="22"/>
          <w:lang w:eastAsia="en-GB"/>
        </w:rPr>
      </w:pPr>
      <w:hyperlink w:anchor="_Toc51317284" w:history="1">
        <w:r w:rsidR="00680162" w:rsidRPr="00450C04">
          <w:rPr>
            <w:rStyle w:val="Hyperlink"/>
            <w:noProof/>
          </w:rPr>
          <w:t>4.2</w:t>
        </w:r>
        <w:r w:rsidR="00680162">
          <w:rPr>
            <w:rFonts w:asciiTheme="minorHAnsi" w:hAnsiTheme="minorHAnsi" w:cstheme="minorBidi"/>
            <w:b w:val="0"/>
            <w:bCs w:val="0"/>
            <w:noProof/>
            <w:sz w:val="22"/>
            <w:szCs w:val="22"/>
            <w:lang w:eastAsia="en-GB"/>
          </w:rPr>
          <w:tab/>
        </w:r>
        <w:r w:rsidR="00680162" w:rsidRPr="00450C04">
          <w:rPr>
            <w:rStyle w:val="Hyperlink"/>
            <w:noProof/>
          </w:rPr>
          <w:t>NHS Digital</w:t>
        </w:r>
        <w:r w:rsidR="00680162">
          <w:rPr>
            <w:noProof/>
            <w:webHidden/>
          </w:rPr>
          <w:tab/>
        </w:r>
        <w:r w:rsidR="00680162">
          <w:rPr>
            <w:noProof/>
            <w:webHidden/>
          </w:rPr>
          <w:fldChar w:fldCharType="begin"/>
        </w:r>
        <w:r w:rsidR="00680162">
          <w:rPr>
            <w:noProof/>
            <w:webHidden/>
          </w:rPr>
          <w:instrText xml:space="preserve"> PAGEREF _Toc51317284 \h </w:instrText>
        </w:r>
        <w:r w:rsidR="00680162">
          <w:rPr>
            <w:noProof/>
            <w:webHidden/>
          </w:rPr>
        </w:r>
        <w:r w:rsidR="00680162">
          <w:rPr>
            <w:noProof/>
            <w:webHidden/>
          </w:rPr>
          <w:fldChar w:fldCharType="separate"/>
        </w:r>
        <w:r w:rsidR="00680162">
          <w:rPr>
            <w:noProof/>
            <w:webHidden/>
          </w:rPr>
          <w:t>6</w:t>
        </w:r>
        <w:r w:rsidR="00680162">
          <w:rPr>
            <w:noProof/>
            <w:webHidden/>
          </w:rPr>
          <w:fldChar w:fldCharType="end"/>
        </w:r>
      </w:hyperlink>
    </w:p>
    <w:p w14:paraId="59CC78C8" w14:textId="77777777" w:rsidR="00680162" w:rsidRDefault="00500BEB">
      <w:pPr>
        <w:pStyle w:val="TOC2"/>
        <w:rPr>
          <w:rFonts w:asciiTheme="minorHAnsi" w:hAnsiTheme="minorHAnsi" w:cstheme="minorBidi"/>
          <w:b w:val="0"/>
          <w:bCs w:val="0"/>
          <w:noProof/>
          <w:sz w:val="22"/>
          <w:szCs w:val="22"/>
          <w:lang w:eastAsia="en-GB"/>
        </w:rPr>
      </w:pPr>
      <w:hyperlink w:anchor="_Toc51317285" w:history="1">
        <w:r w:rsidR="00680162" w:rsidRPr="00450C04">
          <w:rPr>
            <w:rStyle w:val="Hyperlink"/>
            <w:noProof/>
          </w:rPr>
          <w:t>4.3</w:t>
        </w:r>
        <w:r w:rsidR="00680162">
          <w:rPr>
            <w:rFonts w:asciiTheme="minorHAnsi" w:hAnsiTheme="minorHAnsi" w:cstheme="minorBidi"/>
            <w:b w:val="0"/>
            <w:bCs w:val="0"/>
            <w:noProof/>
            <w:sz w:val="22"/>
            <w:szCs w:val="22"/>
            <w:lang w:eastAsia="en-GB"/>
          </w:rPr>
          <w:tab/>
        </w:r>
        <w:r w:rsidR="00680162" w:rsidRPr="00450C04">
          <w:rPr>
            <w:rStyle w:val="Hyperlink"/>
            <w:noProof/>
          </w:rPr>
          <w:t>Aim of the GDPR</w:t>
        </w:r>
        <w:r w:rsidR="00680162">
          <w:rPr>
            <w:noProof/>
            <w:webHidden/>
          </w:rPr>
          <w:tab/>
        </w:r>
        <w:r w:rsidR="00680162">
          <w:rPr>
            <w:noProof/>
            <w:webHidden/>
          </w:rPr>
          <w:fldChar w:fldCharType="begin"/>
        </w:r>
        <w:r w:rsidR="00680162">
          <w:rPr>
            <w:noProof/>
            <w:webHidden/>
          </w:rPr>
          <w:instrText xml:space="preserve"> PAGEREF _Toc51317285 \h </w:instrText>
        </w:r>
        <w:r w:rsidR="00680162">
          <w:rPr>
            <w:noProof/>
            <w:webHidden/>
          </w:rPr>
        </w:r>
        <w:r w:rsidR="00680162">
          <w:rPr>
            <w:noProof/>
            <w:webHidden/>
          </w:rPr>
          <w:fldChar w:fldCharType="separate"/>
        </w:r>
        <w:r w:rsidR="00680162">
          <w:rPr>
            <w:noProof/>
            <w:webHidden/>
          </w:rPr>
          <w:t>7</w:t>
        </w:r>
        <w:r w:rsidR="00680162">
          <w:rPr>
            <w:noProof/>
            <w:webHidden/>
          </w:rPr>
          <w:fldChar w:fldCharType="end"/>
        </w:r>
      </w:hyperlink>
    </w:p>
    <w:p w14:paraId="1442682D" w14:textId="77777777" w:rsidR="00680162" w:rsidRDefault="00500BEB">
      <w:pPr>
        <w:pStyle w:val="TOC2"/>
        <w:rPr>
          <w:rFonts w:asciiTheme="minorHAnsi" w:hAnsiTheme="minorHAnsi" w:cstheme="minorBidi"/>
          <w:b w:val="0"/>
          <w:bCs w:val="0"/>
          <w:noProof/>
          <w:sz w:val="22"/>
          <w:szCs w:val="22"/>
          <w:lang w:eastAsia="en-GB"/>
        </w:rPr>
      </w:pPr>
      <w:hyperlink w:anchor="_Toc51317286" w:history="1">
        <w:r w:rsidR="00680162" w:rsidRPr="00450C04">
          <w:rPr>
            <w:rStyle w:val="Hyperlink"/>
            <w:noProof/>
          </w:rPr>
          <w:t>4.4</w:t>
        </w:r>
        <w:r w:rsidR="00680162">
          <w:rPr>
            <w:rFonts w:asciiTheme="minorHAnsi" w:hAnsiTheme="minorHAnsi" w:cstheme="minorBidi"/>
            <w:b w:val="0"/>
            <w:bCs w:val="0"/>
            <w:noProof/>
            <w:sz w:val="22"/>
            <w:szCs w:val="22"/>
            <w:lang w:eastAsia="en-GB"/>
          </w:rPr>
          <w:tab/>
        </w:r>
        <w:r w:rsidR="00680162" w:rsidRPr="00450C04">
          <w:rPr>
            <w:rStyle w:val="Hyperlink"/>
            <w:noProof/>
          </w:rPr>
          <w:t>Brexit and the GDPR</w:t>
        </w:r>
        <w:r w:rsidR="00680162">
          <w:rPr>
            <w:noProof/>
            <w:webHidden/>
          </w:rPr>
          <w:tab/>
        </w:r>
        <w:r w:rsidR="00680162">
          <w:rPr>
            <w:noProof/>
            <w:webHidden/>
          </w:rPr>
          <w:fldChar w:fldCharType="begin"/>
        </w:r>
        <w:r w:rsidR="00680162">
          <w:rPr>
            <w:noProof/>
            <w:webHidden/>
          </w:rPr>
          <w:instrText xml:space="preserve"> PAGEREF _Toc51317286 \h </w:instrText>
        </w:r>
        <w:r w:rsidR="00680162">
          <w:rPr>
            <w:noProof/>
            <w:webHidden/>
          </w:rPr>
        </w:r>
        <w:r w:rsidR="00680162">
          <w:rPr>
            <w:noProof/>
            <w:webHidden/>
          </w:rPr>
          <w:fldChar w:fldCharType="separate"/>
        </w:r>
        <w:r w:rsidR="00680162">
          <w:rPr>
            <w:noProof/>
            <w:webHidden/>
          </w:rPr>
          <w:t>7</w:t>
        </w:r>
        <w:r w:rsidR="00680162">
          <w:rPr>
            <w:noProof/>
            <w:webHidden/>
          </w:rPr>
          <w:fldChar w:fldCharType="end"/>
        </w:r>
      </w:hyperlink>
    </w:p>
    <w:p w14:paraId="52A33FD1" w14:textId="77777777" w:rsidR="00680162" w:rsidRDefault="00500BEB">
      <w:pPr>
        <w:pStyle w:val="TOC2"/>
        <w:rPr>
          <w:rFonts w:asciiTheme="minorHAnsi" w:hAnsiTheme="minorHAnsi" w:cstheme="minorBidi"/>
          <w:b w:val="0"/>
          <w:bCs w:val="0"/>
          <w:noProof/>
          <w:sz w:val="22"/>
          <w:szCs w:val="22"/>
          <w:lang w:eastAsia="en-GB"/>
        </w:rPr>
      </w:pPr>
      <w:hyperlink w:anchor="_Toc51317287" w:history="1">
        <w:r w:rsidR="00680162" w:rsidRPr="00450C04">
          <w:rPr>
            <w:rStyle w:val="Hyperlink"/>
            <w:noProof/>
          </w:rPr>
          <w:t>4.5</w:t>
        </w:r>
        <w:r w:rsidR="00680162">
          <w:rPr>
            <w:rFonts w:asciiTheme="minorHAnsi" w:hAnsiTheme="minorHAnsi" w:cstheme="minorBidi"/>
            <w:b w:val="0"/>
            <w:bCs w:val="0"/>
            <w:noProof/>
            <w:sz w:val="22"/>
            <w:szCs w:val="22"/>
            <w:lang w:eastAsia="en-GB"/>
          </w:rPr>
          <w:tab/>
        </w:r>
        <w:r w:rsidR="00680162" w:rsidRPr="00450C04">
          <w:rPr>
            <w:rStyle w:val="Hyperlink"/>
            <w:noProof/>
          </w:rPr>
          <w:t>GDPR and DPA18</w:t>
        </w:r>
        <w:r w:rsidR="00680162">
          <w:rPr>
            <w:noProof/>
            <w:webHidden/>
          </w:rPr>
          <w:tab/>
        </w:r>
        <w:r w:rsidR="00680162">
          <w:rPr>
            <w:noProof/>
            <w:webHidden/>
          </w:rPr>
          <w:fldChar w:fldCharType="begin"/>
        </w:r>
        <w:r w:rsidR="00680162">
          <w:rPr>
            <w:noProof/>
            <w:webHidden/>
          </w:rPr>
          <w:instrText xml:space="preserve"> PAGEREF _Toc51317287 \h </w:instrText>
        </w:r>
        <w:r w:rsidR="00680162">
          <w:rPr>
            <w:noProof/>
            <w:webHidden/>
          </w:rPr>
        </w:r>
        <w:r w:rsidR="00680162">
          <w:rPr>
            <w:noProof/>
            <w:webHidden/>
          </w:rPr>
          <w:fldChar w:fldCharType="separate"/>
        </w:r>
        <w:r w:rsidR="00680162">
          <w:rPr>
            <w:noProof/>
            <w:webHidden/>
          </w:rPr>
          <w:t>7</w:t>
        </w:r>
        <w:r w:rsidR="00680162">
          <w:rPr>
            <w:noProof/>
            <w:webHidden/>
          </w:rPr>
          <w:fldChar w:fldCharType="end"/>
        </w:r>
      </w:hyperlink>
    </w:p>
    <w:p w14:paraId="5BD41AFA"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288" w:history="1">
        <w:r w:rsidR="00680162" w:rsidRPr="00450C04">
          <w:rPr>
            <w:rStyle w:val="Hyperlink"/>
          </w:rPr>
          <w:t>5</w:t>
        </w:r>
        <w:r w:rsidR="00680162">
          <w:rPr>
            <w:rFonts w:asciiTheme="minorHAnsi" w:eastAsiaTheme="minorEastAsia" w:hAnsiTheme="minorHAnsi" w:cstheme="minorBidi"/>
            <w:b w:val="0"/>
            <w:bCs w:val="0"/>
            <w:sz w:val="22"/>
            <w:szCs w:val="22"/>
            <w:lang w:eastAsia="en-GB"/>
          </w:rPr>
          <w:tab/>
        </w:r>
        <w:r w:rsidR="00680162" w:rsidRPr="00450C04">
          <w:rPr>
            <w:rStyle w:val="Hyperlink"/>
          </w:rPr>
          <w:t>Data protection by design and default</w:t>
        </w:r>
        <w:r w:rsidR="00680162">
          <w:rPr>
            <w:webHidden/>
          </w:rPr>
          <w:tab/>
        </w:r>
        <w:r w:rsidR="00680162">
          <w:rPr>
            <w:webHidden/>
          </w:rPr>
          <w:fldChar w:fldCharType="begin"/>
        </w:r>
        <w:r w:rsidR="00680162">
          <w:rPr>
            <w:webHidden/>
          </w:rPr>
          <w:instrText xml:space="preserve"> PAGEREF _Toc51317288 \h </w:instrText>
        </w:r>
        <w:r w:rsidR="00680162">
          <w:rPr>
            <w:webHidden/>
          </w:rPr>
        </w:r>
        <w:r w:rsidR="00680162">
          <w:rPr>
            <w:webHidden/>
          </w:rPr>
          <w:fldChar w:fldCharType="separate"/>
        </w:r>
        <w:r w:rsidR="00680162">
          <w:rPr>
            <w:webHidden/>
          </w:rPr>
          <w:t>7</w:t>
        </w:r>
        <w:r w:rsidR="00680162">
          <w:rPr>
            <w:webHidden/>
          </w:rPr>
          <w:fldChar w:fldCharType="end"/>
        </w:r>
      </w:hyperlink>
    </w:p>
    <w:p w14:paraId="731BD1CB" w14:textId="77777777" w:rsidR="00680162" w:rsidRDefault="00500BEB">
      <w:pPr>
        <w:pStyle w:val="TOC2"/>
        <w:rPr>
          <w:rFonts w:asciiTheme="minorHAnsi" w:hAnsiTheme="minorHAnsi" w:cstheme="minorBidi"/>
          <w:b w:val="0"/>
          <w:bCs w:val="0"/>
          <w:noProof/>
          <w:sz w:val="22"/>
          <w:szCs w:val="22"/>
          <w:lang w:eastAsia="en-GB"/>
        </w:rPr>
      </w:pPr>
      <w:hyperlink w:anchor="_Toc51317289" w:history="1">
        <w:r w:rsidR="00680162" w:rsidRPr="00450C04">
          <w:rPr>
            <w:rStyle w:val="Hyperlink"/>
            <w:noProof/>
          </w:rPr>
          <w:t>5.1</w:t>
        </w:r>
        <w:r w:rsidR="00680162">
          <w:rPr>
            <w:rFonts w:asciiTheme="minorHAnsi" w:hAnsiTheme="minorHAnsi" w:cstheme="minorBidi"/>
            <w:b w:val="0"/>
            <w:bCs w:val="0"/>
            <w:noProof/>
            <w:sz w:val="22"/>
            <w:szCs w:val="22"/>
            <w:lang w:eastAsia="en-GB"/>
          </w:rPr>
          <w:tab/>
        </w:r>
        <w:r w:rsidR="00680162" w:rsidRPr="00450C04">
          <w:rPr>
            <w:rStyle w:val="Hyperlink"/>
            <w:noProof/>
          </w:rPr>
          <w:t>Data protection by design</w:t>
        </w:r>
        <w:r w:rsidR="00680162">
          <w:rPr>
            <w:noProof/>
            <w:webHidden/>
          </w:rPr>
          <w:tab/>
        </w:r>
        <w:r w:rsidR="00680162">
          <w:rPr>
            <w:noProof/>
            <w:webHidden/>
          </w:rPr>
          <w:fldChar w:fldCharType="begin"/>
        </w:r>
        <w:r w:rsidR="00680162">
          <w:rPr>
            <w:noProof/>
            <w:webHidden/>
          </w:rPr>
          <w:instrText xml:space="preserve"> PAGEREF _Toc51317289 \h </w:instrText>
        </w:r>
        <w:r w:rsidR="00680162">
          <w:rPr>
            <w:noProof/>
            <w:webHidden/>
          </w:rPr>
        </w:r>
        <w:r w:rsidR="00680162">
          <w:rPr>
            <w:noProof/>
            <w:webHidden/>
          </w:rPr>
          <w:fldChar w:fldCharType="separate"/>
        </w:r>
        <w:r w:rsidR="00680162">
          <w:rPr>
            <w:noProof/>
            <w:webHidden/>
          </w:rPr>
          <w:t>7</w:t>
        </w:r>
        <w:r w:rsidR="00680162">
          <w:rPr>
            <w:noProof/>
            <w:webHidden/>
          </w:rPr>
          <w:fldChar w:fldCharType="end"/>
        </w:r>
      </w:hyperlink>
    </w:p>
    <w:p w14:paraId="0D4C44F2" w14:textId="77777777" w:rsidR="00680162" w:rsidRDefault="00500BEB">
      <w:pPr>
        <w:pStyle w:val="TOC2"/>
        <w:rPr>
          <w:rFonts w:asciiTheme="minorHAnsi" w:hAnsiTheme="minorHAnsi" w:cstheme="minorBidi"/>
          <w:b w:val="0"/>
          <w:bCs w:val="0"/>
          <w:noProof/>
          <w:sz w:val="22"/>
          <w:szCs w:val="22"/>
          <w:lang w:eastAsia="en-GB"/>
        </w:rPr>
      </w:pPr>
      <w:hyperlink w:anchor="_Toc51317290" w:history="1">
        <w:r w:rsidR="00680162" w:rsidRPr="00450C04">
          <w:rPr>
            <w:rStyle w:val="Hyperlink"/>
            <w:noProof/>
          </w:rPr>
          <w:t>5.2</w:t>
        </w:r>
        <w:r w:rsidR="00680162">
          <w:rPr>
            <w:rFonts w:asciiTheme="minorHAnsi" w:hAnsiTheme="minorHAnsi" w:cstheme="minorBidi"/>
            <w:b w:val="0"/>
            <w:bCs w:val="0"/>
            <w:noProof/>
            <w:sz w:val="22"/>
            <w:szCs w:val="22"/>
            <w:lang w:eastAsia="en-GB"/>
          </w:rPr>
          <w:tab/>
        </w:r>
        <w:r w:rsidR="00680162" w:rsidRPr="00450C04">
          <w:rPr>
            <w:rStyle w:val="Hyperlink"/>
            <w:noProof/>
          </w:rPr>
          <w:t>Data protection by default</w:t>
        </w:r>
        <w:r w:rsidR="00680162">
          <w:rPr>
            <w:noProof/>
            <w:webHidden/>
          </w:rPr>
          <w:tab/>
        </w:r>
        <w:r w:rsidR="00680162">
          <w:rPr>
            <w:noProof/>
            <w:webHidden/>
          </w:rPr>
          <w:fldChar w:fldCharType="begin"/>
        </w:r>
        <w:r w:rsidR="00680162">
          <w:rPr>
            <w:noProof/>
            <w:webHidden/>
          </w:rPr>
          <w:instrText xml:space="preserve"> PAGEREF _Toc51317290 \h </w:instrText>
        </w:r>
        <w:r w:rsidR="00680162">
          <w:rPr>
            <w:noProof/>
            <w:webHidden/>
          </w:rPr>
        </w:r>
        <w:r w:rsidR="00680162">
          <w:rPr>
            <w:noProof/>
            <w:webHidden/>
          </w:rPr>
          <w:fldChar w:fldCharType="separate"/>
        </w:r>
        <w:r w:rsidR="00680162">
          <w:rPr>
            <w:noProof/>
            <w:webHidden/>
          </w:rPr>
          <w:t>7</w:t>
        </w:r>
        <w:r w:rsidR="00680162">
          <w:rPr>
            <w:noProof/>
            <w:webHidden/>
          </w:rPr>
          <w:fldChar w:fldCharType="end"/>
        </w:r>
      </w:hyperlink>
    </w:p>
    <w:p w14:paraId="41FDB67B"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291" w:history="1">
        <w:r w:rsidR="00680162" w:rsidRPr="00450C04">
          <w:rPr>
            <w:rStyle w:val="Hyperlink"/>
          </w:rPr>
          <w:t>6</w:t>
        </w:r>
        <w:r w:rsidR="00680162">
          <w:rPr>
            <w:rFonts w:asciiTheme="minorHAnsi" w:eastAsiaTheme="minorEastAsia" w:hAnsiTheme="minorHAnsi" w:cstheme="minorBidi"/>
            <w:b w:val="0"/>
            <w:bCs w:val="0"/>
            <w:sz w:val="22"/>
            <w:szCs w:val="22"/>
            <w:lang w:eastAsia="en-GB"/>
          </w:rPr>
          <w:tab/>
        </w:r>
        <w:r w:rsidR="00680162" w:rsidRPr="00450C04">
          <w:rPr>
            <w:rStyle w:val="Hyperlink"/>
          </w:rPr>
          <w:t>Roles of data controllers and processors</w:t>
        </w:r>
        <w:r w:rsidR="00680162">
          <w:rPr>
            <w:webHidden/>
          </w:rPr>
          <w:tab/>
        </w:r>
        <w:r w:rsidR="00680162">
          <w:rPr>
            <w:webHidden/>
          </w:rPr>
          <w:fldChar w:fldCharType="begin"/>
        </w:r>
        <w:r w:rsidR="00680162">
          <w:rPr>
            <w:webHidden/>
          </w:rPr>
          <w:instrText xml:space="preserve"> PAGEREF _Toc51317291 \h </w:instrText>
        </w:r>
        <w:r w:rsidR="00680162">
          <w:rPr>
            <w:webHidden/>
          </w:rPr>
        </w:r>
        <w:r w:rsidR="00680162">
          <w:rPr>
            <w:webHidden/>
          </w:rPr>
          <w:fldChar w:fldCharType="separate"/>
        </w:r>
        <w:r w:rsidR="00680162">
          <w:rPr>
            <w:webHidden/>
          </w:rPr>
          <w:t>8</w:t>
        </w:r>
        <w:r w:rsidR="00680162">
          <w:rPr>
            <w:webHidden/>
          </w:rPr>
          <w:fldChar w:fldCharType="end"/>
        </w:r>
      </w:hyperlink>
    </w:p>
    <w:p w14:paraId="3D4E59DC" w14:textId="77777777" w:rsidR="00680162" w:rsidRDefault="00500BEB">
      <w:pPr>
        <w:pStyle w:val="TOC2"/>
        <w:rPr>
          <w:rFonts w:asciiTheme="minorHAnsi" w:hAnsiTheme="minorHAnsi" w:cstheme="minorBidi"/>
          <w:b w:val="0"/>
          <w:bCs w:val="0"/>
          <w:noProof/>
          <w:sz w:val="22"/>
          <w:szCs w:val="22"/>
          <w:lang w:eastAsia="en-GB"/>
        </w:rPr>
      </w:pPr>
      <w:hyperlink w:anchor="_Toc51317292" w:history="1">
        <w:r w:rsidR="00680162" w:rsidRPr="00450C04">
          <w:rPr>
            <w:rStyle w:val="Hyperlink"/>
            <w:noProof/>
          </w:rPr>
          <w:t>6.1</w:t>
        </w:r>
        <w:r w:rsidR="00680162">
          <w:rPr>
            <w:rFonts w:asciiTheme="minorHAnsi" w:hAnsiTheme="minorHAnsi" w:cstheme="minorBidi"/>
            <w:b w:val="0"/>
            <w:bCs w:val="0"/>
            <w:noProof/>
            <w:sz w:val="22"/>
            <w:szCs w:val="22"/>
            <w:lang w:eastAsia="en-GB"/>
          </w:rPr>
          <w:tab/>
        </w:r>
        <w:r w:rsidR="00680162" w:rsidRPr="00450C04">
          <w:rPr>
            <w:rStyle w:val="Hyperlink"/>
            <w:noProof/>
          </w:rPr>
          <w:t>Data controller</w:t>
        </w:r>
        <w:r w:rsidR="00680162">
          <w:rPr>
            <w:noProof/>
            <w:webHidden/>
          </w:rPr>
          <w:tab/>
        </w:r>
        <w:r w:rsidR="00680162">
          <w:rPr>
            <w:noProof/>
            <w:webHidden/>
          </w:rPr>
          <w:fldChar w:fldCharType="begin"/>
        </w:r>
        <w:r w:rsidR="00680162">
          <w:rPr>
            <w:noProof/>
            <w:webHidden/>
          </w:rPr>
          <w:instrText xml:space="preserve"> PAGEREF _Toc51317292 \h </w:instrText>
        </w:r>
        <w:r w:rsidR="00680162">
          <w:rPr>
            <w:noProof/>
            <w:webHidden/>
          </w:rPr>
        </w:r>
        <w:r w:rsidR="00680162">
          <w:rPr>
            <w:noProof/>
            <w:webHidden/>
          </w:rPr>
          <w:fldChar w:fldCharType="separate"/>
        </w:r>
        <w:r w:rsidR="00680162">
          <w:rPr>
            <w:noProof/>
            <w:webHidden/>
          </w:rPr>
          <w:t>8</w:t>
        </w:r>
        <w:r w:rsidR="00680162">
          <w:rPr>
            <w:noProof/>
            <w:webHidden/>
          </w:rPr>
          <w:fldChar w:fldCharType="end"/>
        </w:r>
      </w:hyperlink>
    </w:p>
    <w:p w14:paraId="01DA2A36" w14:textId="77777777" w:rsidR="00680162" w:rsidRDefault="00500BEB">
      <w:pPr>
        <w:pStyle w:val="TOC2"/>
        <w:rPr>
          <w:rFonts w:asciiTheme="minorHAnsi" w:hAnsiTheme="minorHAnsi" w:cstheme="minorBidi"/>
          <w:b w:val="0"/>
          <w:bCs w:val="0"/>
          <w:noProof/>
          <w:sz w:val="22"/>
          <w:szCs w:val="22"/>
          <w:lang w:eastAsia="en-GB"/>
        </w:rPr>
      </w:pPr>
      <w:hyperlink w:anchor="_Toc51317293" w:history="1">
        <w:r w:rsidR="00680162" w:rsidRPr="00450C04">
          <w:rPr>
            <w:rStyle w:val="Hyperlink"/>
            <w:noProof/>
          </w:rPr>
          <w:t>6.2</w:t>
        </w:r>
        <w:r w:rsidR="00680162">
          <w:rPr>
            <w:rFonts w:asciiTheme="minorHAnsi" w:hAnsiTheme="minorHAnsi" w:cstheme="minorBidi"/>
            <w:b w:val="0"/>
            <w:bCs w:val="0"/>
            <w:noProof/>
            <w:sz w:val="22"/>
            <w:szCs w:val="22"/>
            <w:lang w:eastAsia="en-GB"/>
          </w:rPr>
          <w:tab/>
        </w:r>
        <w:r w:rsidR="00680162" w:rsidRPr="00450C04">
          <w:rPr>
            <w:rStyle w:val="Hyperlink"/>
            <w:noProof/>
          </w:rPr>
          <w:t>Data processor</w:t>
        </w:r>
        <w:r w:rsidR="00680162">
          <w:rPr>
            <w:noProof/>
            <w:webHidden/>
          </w:rPr>
          <w:tab/>
        </w:r>
        <w:r w:rsidR="00680162">
          <w:rPr>
            <w:noProof/>
            <w:webHidden/>
          </w:rPr>
          <w:fldChar w:fldCharType="begin"/>
        </w:r>
        <w:r w:rsidR="00680162">
          <w:rPr>
            <w:noProof/>
            <w:webHidden/>
          </w:rPr>
          <w:instrText xml:space="preserve"> PAGEREF _Toc51317293 \h </w:instrText>
        </w:r>
        <w:r w:rsidR="00680162">
          <w:rPr>
            <w:noProof/>
            <w:webHidden/>
          </w:rPr>
        </w:r>
        <w:r w:rsidR="00680162">
          <w:rPr>
            <w:noProof/>
            <w:webHidden/>
          </w:rPr>
          <w:fldChar w:fldCharType="separate"/>
        </w:r>
        <w:r w:rsidR="00680162">
          <w:rPr>
            <w:noProof/>
            <w:webHidden/>
          </w:rPr>
          <w:t>8</w:t>
        </w:r>
        <w:r w:rsidR="00680162">
          <w:rPr>
            <w:noProof/>
            <w:webHidden/>
          </w:rPr>
          <w:fldChar w:fldCharType="end"/>
        </w:r>
      </w:hyperlink>
    </w:p>
    <w:p w14:paraId="29921290"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294" w:history="1">
        <w:r w:rsidR="00680162" w:rsidRPr="00450C04">
          <w:rPr>
            <w:rStyle w:val="Hyperlink"/>
          </w:rPr>
          <w:t>7</w:t>
        </w:r>
        <w:r w:rsidR="00680162">
          <w:rPr>
            <w:rFonts w:asciiTheme="minorHAnsi" w:eastAsiaTheme="minorEastAsia" w:hAnsiTheme="minorHAnsi" w:cstheme="minorBidi"/>
            <w:b w:val="0"/>
            <w:bCs w:val="0"/>
            <w:sz w:val="22"/>
            <w:szCs w:val="22"/>
            <w:lang w:eastAsia="en-GB"/>
          </w:rPr>
          <w:tab/>
        </w:r>
        <w:r w:rsidR="00680162" w:rsidRPr="00450C04">
          <w:rPr>
            <w:rStyle w:val="Hyperlink"/>
          </w:rPr>
          <w:t>Access</w:t>
        </w:r>
        <w:r w:rsidR="00680162">
          <w:rPr>
            <w:webHidden/>
          </w:rPr>
          <w:tab/>
        </w:r>
        <w:r w:rsidR="00680162">
          <w:rPr>
            <w:webHidden/>
          </w:rPr>
          <w:fldChar w:fldCharType="begin"/>
        </w:r>
        <w:r w:rsidR="00680162">
          <w:rPr>
            <w:webHidden/>
          </w:rPr>
          <w:instrText xml:space="preserve"> PAGEREF _Toc51317294 \h </w:instrText>
        </w:r>
        <w:r w:rsidR="00680162">
          <w:rPr>
            <w:webHidden/>
          </w:rPr>
        </w:r>
        <w:r w:rsidR="00680162">
          <w:rPr>
            <w:webHidden/>
          </w:rPr>
          <w:fldChar w:fldCharType="separate"/>
        </w:r>
        <w:r w:rsidR="00680162">
          <w:rPr>
            <w:webHidden/>
          </w:rPr>
          <w:t>9</w:t>
        </w:r>
        <w:r w:rsidR="00680162">
          <w:rPr>
            <w:webHidden/>
          </w:rPr>
          <w:fldChar w:fldCharType="end"/>
        </w:r>
      </w:hyperlink>
    </w:p>
    <w:p w14:paraId="63DEF9F3" w14:textId="77777777" w:rsidR="00680162" w:rsidRDefault="00500BEB">
      <w:pPr>
        <w:pStyle w:val="TOC2"/>
        <w:rPr>
          <w:rFonts w:asciiTheme="minorHAnsi" w:hAnsiTheme="minorHAnsi" w:cstheme="minorBidi"/>
          <w:b w:val="0"/>
          <w:bCs w:val="0"/>
          <w:noProof/>
          <w:sz w:val="22"/>
          <w:szCs w:val="22"/>
          <w:lang w:eastAsia="en-GB"/>
        </w:rPr>
      </w:pPr>
      <w:hyperlink w:anchor="_Toc51317295" w:history="1">
        <w:r w:rsidR="00680162" w:rsidRPr="00450C04">
          <w:rPr>
            <w:rStyle w:val="Hyperlink"/>
            <w:noProof/>
          </w:rPr>
          <w:t>7.1</w:t>
        </w:r>
        <w:r w:rsidR="00680162">
          <w:rPr>
            <w:rFonts w:asciiTheme="minorHAnsi" w:hAnsiTheme="minorHAnsi" w:cstheme="minorBidi"/>
            <w:b w:val="0"/>
            <w:bCs w:val="0"/>
            <w:noProof/>
            <w:sz w:val="22"/>
            <w:szCs w:val="22"/>
            <w:lang w:eastAsia="en-GB"/>
          </w:rPr>
          <w:tab/>
        </w:r>
        <w:r w:rsidR="00680162" w:rsidRPr="00450C04">
          <w:rPr>
            <w:rStyle w:val="Hyperlink"/>
            <w:noProof/>
          </w:rPr>
          <w:t>Data subject’s rights</w:t>
        </w:r>
        <w:r w:rsidR="00680162">
          <w:rPr>
            <w:noProof/>
            <w:webHidden/>
          </w:rPr>
          <w:tab/>
        </w:r>
        <w:r w:rsidR="00680162">
          <w:rPr>
            <w:noProof/>
            <w:webHidden/>
          </w:rPr>
          <w:fldChar w:fldCharType="begin"/>
        </w:r>
        <w:r w:rsidR="00680162">
          <w:rPr>
            <w:noProof/>
            <w:webHidden/>
          </w:rPr>
          <w:instrText xml:space="preserve"> PAGEREF _Toc51317295 \h </w:instrText>
        </w:r>
        <w:r w:rsidR="00680162">
          <w:rPr>
            <w:noProof/>
            <w:webHidden/>
          </w:rPr>
        </w:r>
        <w:r w:rsidR="00680162">
          <w:rPr>
            <w:noProof/>
            <w:webHidden/>
          </w:rPr>
          <w:fldChar w:fldCharType="separate"/>
        </w:r>
        <w:r w:rsidR="00680162">
          <w:rPr>
            <w:noProof/>
            <w:webHidden/>
          </w:rPr>
          <w:t>9</w:t>
        </w:r>
        <w:r w:rsidR="00680162">
          <w:rPr>
            <w:noProof/>
            <w:webHidden/>
          </w:rPr>
          <w:fldChar w:fldCharType="end"/>
        </w:r>
      </w:hyperlink>
    </w:p>
    <w:p w14:paraId="7C27D5BC" w14:textId="77777777" w:rsidR="00680162" w:rsidRDefault="00500BEB">
      <w:pPr>
        <w:pStyle w:val="TOC2"/>
        <w:rPr>
          <w:rFonts w:asciiTheme="minorHAnsi" w:hAnsiTheme="minorHAnsi" w:cstheme="minorBidi"/>
          <w:b w:val="0"/>
          <w:bCs w:val="0"/>
          <w:noProof/>
          <w:sz w:val="22"/>
          <w:szCs w:val="22"/>
          <w:lang w:eastAsia="en-GB"/>
        </w:rPr>
      </w:pPr>
      <w:hyperlink w:anchor="_Toc51317296" w:history="1">
        <w:r w:rsidR="00680162" w:rsidRPr="00450C04">
          <w:rPr>
            <w:rStyle w:val="Hyperlink"/>
            <w:noProof/>
          </w:rPr>
          <w:t>7.2</w:t>
        </w:r>
        <w:r w:rsidR="00680162">
          <w:rPr>
            <w:rFonts w:asciiTheme="minorHAnsi" w:hAnsiTheme="minorHAnsi" w:cstheme="minorBidi"/>
            <w:b w:val="0"/>
            <w:bCs w:val="0"/>
            <w:noProof/>
            <w:sz w:val="22"/>
            <w:szCs w:val="22"/>
            <w:lang w:eastAsia="en-GB"/>
          </w:rPr>
          <w:tab/>
        </w:r>
        <w:r w:rsidR="00680162" w:rsidRPr="00450C04">
          <w:rPr>
            <w:rStyle w:val="Hyperlink"/>
            <w:noProof/>
          </w:rPr>
          <w:t>Fees</w:t>
        </w:r>
        <w:r w:rsidR="00680162">
          <w:rPr>
            <w:noProof/>
            <w:webHidden/>
          </w:rPr>
          <w:tab/>
        </w:r>
        <w:r w:rsidR="00680162">
          <w:rPr>
            <w:noProof/>
            <w:webHidden/>
          </w:rPr>
          <w:fldChar w:fldCharType="begin"/>
        </w:r>
        <w:r w:rsidR="00680162">
          <w:rPr>
            <w:noProof/>
            <w:webHidden/>
          </w:rPr>
          <w:instrText xml:space="preserve"> PAGEREF _Toc51317296 \h </w:instrText>
        </w:r>
        <w:r w:rsidR="00680162">
          <w:rPr>
            <w:noProof/>
            <w:webHidden/>
          </w:rPr>
        </w:r>
        <w:r w:rsidR="00680162">
          <w:rPr>
            <w:noProof/>
            <w:webHidden/>
          </w:rPr>
          <w:fldChar w:fldCharType="separate"/>
        </w:r>
        <w:r w:rsidR="00680162">
          <w:rPr>
            <w:noProof/>
            <w:webHidden/>
          </w:rPr>
          <w:t>10</w:t>
        </w:r>
        <w:r w:rsidR="00680162">
          <w:rPr>
            <w:noProof/>
            <w:webHidden/>
          </w:rPr>
          <w:fldChar w:fldCharType="end"/>
        </w:r>
      </w:hyperlink>
    </w:p>
    <w:p w14:paraId="1F3F942C" w14:textId="77777777" w:rsidR="00680162" w:rsidRDefault="00500BEB">
      <w:pPr>
        <w:pStyle w:val="TOC2"/>
        <w:rPr>
          <w:rFonts w:asciiTheme="minorHAnsi" w:hAnsiTheme="minorHAnsi" w:cstheme="minorBidi"/>
          <w:b w:val="0"/>
          <w:bCs w:val="0"/>
          <w:noProof/>
          <w:sz w:val="22"/>
          <w:szCs w:val="22"/>
          <w:lang w:eastAsia="en-GB"/>
        </w:rPr>
      </w:pPr>
      <w:hyperlink w:anchor="_Toc51317297" w:history="1">
        <w:r w:rsidR="00680162" w:rsidRPr="00450C04">
          <w:rPr>
            <w:rStyle w:val="Hyperlink"/>
            <w:noProof/>
          </w:rPr>
          <w:t>7.3</w:t>
        </w:r>
        <w:r w:rsidR="00680162">
          <w:rPr>
            <w:rFonts w:asciiTheme="minorHAnsi" w:hAnsiTheme="minorHAnsi" w:cstheme="minorBidi"/>
            <w:b w:val="0"/>
            <w:bCs w:val="0"/>
            <w:noProof/>
            <w:sz w:val="22"/>
            <w:szCs w:val="22"/>
            <w:lang w:eastAsia="en-GB"/>
          </w:rPr>
          <w:tab/>
        </w:r>
        <w:r w:rsidR="00680162" w:rsidRPr="00450C04">
          <w:rPr>
            <w:rStyle w:val="Hyperlink"/>
            <w:noProof/>
          </w:rPr>
          <w:t>Responding to a data subject access request</w:t>
        </w:r>
        <w:r w:rsidR="00680162">
          <w:rPr>
            <w:noProof/>
            <w:webHidden/>
          </w:rPr>
          <w:tab/>
        </w:r>
        <w:r w:rsidR="00680162">
          <w:rPr>
            <w:noProof/>
            <w:webHidden/>
          </w:rPr>
          <w:fldChar w:fldCharType="begin"/>
        </w:r>
        <w:r w:rsidR="00680162">
          <w:rPr>
            <w:noProof/>
            <w:webHidden/>
          </w:rPr>
          <w:instrText xml:space="preserve"> PAGEREF _Toc51317297 \h </w:instrText>
        </w:r>
        <w:r w:rsidR="00680162">
          <w:rPr>
            <w:noProof/>
            <w:webHidden/>
          </w:rPr>
        </w:r>
        <w:r w:rsidR="00680162">
          <w:rPr>
            <w:noProof/>
            <w:webHidden/>
          </w:rPr>
          <w:fldChar w:fldCharType="separate"/>
        </w:r>
        <w:r w:rsidR="00680162">
          <w:rPr>
            <w:noProof/>
            <w:webHidden/>
          </w:rPr>
          <w:t>10</w:t>
        </w:r>
        <w:r w:rsidR="00680162">
          <w:rPr>
            <w:noProof/>
            <w:webHidden/>
          </w:rPr>
          <w:fldChar w:fldCharType="end"/>
        </w:r>
      </w:hyperlink>
    </w:p>
    <w:p w14:paraId="65240DA9" w14:textId="77777777" w:rsidR="00680162" w:rsidRDefault="00500BEB">
      <w:pPr>
        <w:pStyle w:val="TOC2"/>
        <w:rPr>
          <w:rFonts w:asciiTheme="minorHAnsi" w:hAnsiTheme="minorHAnsi" w:cstheme="minorBidi"/>
          <w:b w:val="0"/>
          <w:bCs w:val="0"/>
          <w:noProof/>
          <w:sz w:val="22"/>
          <w:szCs w:val="22"/>
          <w:lang w:eastAsia="en-GB"/>
        </w:rPr>
      </w:pPr>
      <w:hyperlink w:anchor="_Toc51317298" w:history="1">
        <w:r w:rsidR="00680162" w:rsidRPr="00450C04">
          <w:rPr>
            <w:rStyle w:val="Hyperlink"/>
            <w:noProof/>
          </w:rPr>
          <w:t>7.4</w:t>
        </w:r>
        <w:r w:rsidR="00680162">
          <w:rPr>
            <w:rFonts w:asciiTheme="minorHAnsi" w:hAnsiTheme="minorHAnsi" w:cstheme="minorBidi"/>
            <w:b w:val="0"/>
            <w:bCs w:val="0"/>
            <w:noProof/>
            <w:sz w:val="22"/>
            <w:szCs w:val="22"/>
            <w:lang w:eastAsia="en-GB"/>
          </w:rPr>
          <w:tab/>
        </w:r>
        <w:r w:rsidR="00680162" w:rsidRPr="00450C04">
          <w:rPr>
            <w:rStyle w:val="Hyperlink"/>
            <w:noProof/>
          </w:rPr>
          <w:t>Verifying the subject access request</w:t>
        </w:r>
        <w:r w:rsidR="00680162">
          <w:rPr>
            <w:noProof/>
            <w:webHidden/>
          </w:rPr>
          <w:tab/>
        </w:r>
        <w:r w:rsidR="00680162">
          <w:rPr>
            <w:noProof/>
            <w:webHidden/>
          </w:rPr>
          <w:fldChar w:fldCharType="begin"/>
        </w:r>
        <w:r w:rsidR="00680162">
          <w:rPr>
            <w:noProof/>
            <w:webHidden/>
          </w:rPr>
          <w:instrText xml:space="preserve"> PAGEREF _Toc51317298 \h </w:instrText>
        </w:r>
        <w:r w:rsidR="00680162">
          <w:rPr>
            <w:noProof/>
            <w:webHidden/>
          </w:rPr>
        </w:r>
        <w:r w:rsidR="00680162">
          <w:rPr>
            <w:noProof/>
            <w:webHidden/>
          </w:rPr>
          <w:fldChar w:fldCharType="separate"/>
        </w:r>
        <w:r w:rsidR="00680162">
          <w:rPr>
            <w:noProof/>
            <w:webHidden/>
          </w:rPr>
          <w:t>10</w:t>
        </w:r>
        <w:r w:rsidR="00680162">
          <w:rPr>
            <w:noProof/>
            <w:webHidden/>
          </w:rPr>
          <w:fldChar w:fldCharType="end"/>
        </w:r>
      </w:hyperlink>
    </w:p>
    <w:p w14:paraId="332CF6A5" w14:textId="77777777" w:rsidR="00680162" w:rsidRDefault="00500BEB">
      <w:pPr>
        <w:pStyle w:val="TOC2"/>
        <w:rPr>
          <w:rFonts w:asciiTheme="minorHAnsi" w:hAnsiTheme="minorHAnsi" w:cstheme="minorBidi"/>
          <w:b w:val="0"/>
          <w:bCs w:val="0"/>
          <w:noProof/>
          <w:sz w:val="22"/>
          <w:szCs w:val="22"/>
          <w:lang w:eastAsia="en-GB"/>
        </w:rPr>
      </w:pPr>
      <w:hyperlink w:anchor="_Toc51317299" w:history="1">
        <w:r w:rsidR="00680162" w:rsidRPr="00450C04">
          <w:rPr>
            <w:rStyle w:val="Hyperlink"/>
            <w:noProof/>
          </w:rPr>
          <w:t>7.5</w:t>
        </w:r>
        <w:r w:rsidR="00680162">
          <w:rPr>
            <w:rFonts w:asciiTheme="minorHAnsi" w:hAnsiTheme="minorHAnsi" w:cstheme="minorBidi"/>
            <w:b w:val="0"/>
            <w:bCs w:val="0"/>
            <w:noProof/>
            <w:sz w:val="22"/>
            <w:szCs w:val="22"/>
            <w:lang w:eastAsia="en-GB"/>
          </w:rPr>
          <w:tab/>
        </w:r>
        <w:r w:rsidR="00680162" w:rsidRPr="00450C04">
          <w:rPr>
            <w:rStyle w:val="Hyperlink"/>
            <w:noProof/>
          </w:rPr>
          <w:t>E-requests</w:t>
        </w:r>
        <w:r w:rsidR="00680162">
          <w:rPr>
            <w:noProof/>
            <w:webHidden/>
          </w:rPr>
          <w:tab/>
        </w:r>
        <w:r w:rsidR="00680162">
          <w:rPr>
            <w:noProof/>
            <w:webHidden/>
          </w:rPr>
          <w:fldChar w:fldCharType="begin"/>
        </w:r>
        <w:r w:rsidR="00680162">
          <w:rPr>
            <w:noProof/>
            <w:webHidden/>
          </w:rPr>
          <w:instrText xml:space="preserve"> PAGEREF _Toc51317299 \h </w:instrText>
        </w:r>
        <w:r w:rsidR="00680162">
          <w:rPr>
            <w:noProof/>
            <w:webHidden/>
          </w:rPr>
        </w:r>
        <w:r w:rsidR="00680162">
          <w:rPr>
            <w:noProof/>
            <w:webHidden/>
          </w:rPr>
          <w:fldChar w:fldCharType="separate"/>
        </w:r>
        <w:r w:rsidR="00680162">
          <w:rPr>
            <w:noProof/>
            <w:webHidden/>
          </w:rPr>
          <w:t>10</w:t>
        </w:r>
        <w:r w:rsidR="00680162">
          <w:rPr>
            <w:noProof/>
            <w:webHidden/>
          </w:rPr>
          <w:fldChar w:fldCharType="end"/>
        </w:r>
      </w:hyperlink>
    </w:p>
    <w:p w14:paraId="5EFEE125" w14:textId="77777777" w:rsidR="00680162" w:rsidRDefault="00500BEB">
      <w:pPr>
        <w:pStyle w:val="TOC2"/>
        <w:rPr>
          <w:rFonts w:asciiTheme="minorHAnsi" w:hAnsiTheme="minorHAnsi" w:cstheme="minorBidi"/>
          <w:b w:val="0"/>
          <w:bCs w:val="0"/>
          <w:noProof/>
          <w:sz w:val="22"/>
          <w:szCs w:val="22"/>
          <w:lang w:eastAsia="en-GB"/>
        </w:rPr>
      </w:pPr>
      <w:hyperlink w:anchor="_Toc51317300" w:history="1">
        <w:r w:rsidR="00680162" w:rsidRPr="00450C04">
          <w:rPr>
            <w:rStyle w:val="Hyperlink"/>
            <w:noProof/>
          </w:rPr>
          <w:t>7.6</w:t>
        </w:r>
        <w:r w:rsidR="00680162">
          <w:rPr>
            <w:rFonts w:asciiTheme="minorHAnsi" w:hAnsiTheme="minorHAnsi" w:cstheme="minorBidi"/>
            <w:b w:val="0"/>
            <w:bCs w:val="0"/>
            <w:noProof/>
            <w:sz w:val="22"/>
            <w:szCs w:val="22"/>
            <w:lang w:eastAsia="en-GB"/>
          </w:rPr>
          <w:tab/>
        </w:r>
        <w:r w:rsidR="00680162" w:rsidRPr="00450C04">
          <w:rPr>
            <w:rStyle w:val="Hyperlink"/>
            <w:noProof/>
          </w:rPr>
          <w:t>Third-party requests</w:t>
        </w:r>
        <w:r w:rsidR="00680162">
          <w:rPr>
            <w:noProof/>
            <w:webHidden/>
          </w:rPr>
          <w:tab/>
        </w:r>
        <w:r w:rsidR="00680162">
          <w:rPr>
            <w:noProof/>
            <w:webHidden/>
          </w:rPr>
          <w:fldChar w:fldCharType="begin"/>
        </w:r>
        <w:r w:rsidR="00680162">
          <w:rPr>
            <w:noProof/>
            <w:webHidden/>
          </w:rPr>
          <w:instrText xml:space="preserve"> PAGEREF _Toc51317300 \h </w:instrText>
        </w:r>
        <w:r w:rsidR="00680162">
          <w:rPr>
            <w:noProof/>
            <w:webHidden/>
          </w:rPr>
        </w:r>
        <w:r w:rsidR="00680162">
          <w:rPr>
            <w:noProof/>
            <w:webHidden/>
          </w:rPr>
          <w:fldChar w:fldCharType="separate"/>
        </w:r>
        <w:r w:rsidR="00680162">
          <w:rPr>
            <w:noProof/>
            <w:webHidden/>
          </w:rPr>
          <w:t>11</w:t>
        </w:r>
        <w:r w:rsidR="00680162">
          <w:rPr>
            <w:noProof/>
            <w:webHidden/>
          </w:rPr>
          <w:fldChar w:fldCharType="end"/>
        </w:r>
      </w:hyperlink>
    </w:p>
    <w:p w14:paraId="73103409" w14:textId="77777777" w:rsidR="00680162" w:rsidRDefault="00500BEB">
      <w:pPr>
        <w:pStyle w:val="TOC2"/>
        <w:rPr>
          <w:rFonts w:asciiTheme="minorHAnsi" w:hAnsiTheme="minorHAnsi" w:cstheme="minorBidi"/>
          <w:b w:val="0"/>
          <w:bCs w:val="0"/>
          <w:noProof/>
          <w:sz w:val="22"/>
          <w:szCs w:val="22"/>
          <w:lang w:eastAsia="en-GB"/>
        </w:rPr>
      </w:pPr>
      <w:hyperlink w:anchor="_Toc51317301" w:history="1">
        <w:r w:rsidR="00680162" w:rsidRPr="00450C04">
          <w:rPr>
            <w:rStyle w:val="Hyperlink"/>
            <w:noProof/>
          </w:rPr>
          <w:t>7.7</w:t>
        </w:r>
        <w:r w:rsidR="00680162">
          <w:rPr>
            <w:rFonts w:asciiTheme="minorHAnsi" w:hAnsiTheme="minorHAnsi" w:cstheme="minorBidi"/>
            <w:b w:val="0"/>
            <w:bCs w:val="0"/>
            <w:noProof/>
            <w:sz w:val="22"/>
            <w:szCs w:val="22"/>
            <w:lang w:eastAsia="en-GB"/>
          </w:rPr>
          <w:tab/>
        </w:r>
        <w:r w:rsidR="00680162" w:rsidRPr="00450C04">
          <w:rPr>
            <w:rStyle w:val="Hyperlink"/>
            <w:noProof/>
          </w:rPr>
          <w:t>Access to Medical Records Policy</w:t>
        </w:r>
        <w:r w:rsidR="00680162">
          <w:rPr>
            <w:noProof/>
            <w:webHidden/>
          </w:rPr>
          <w:tab/>
        </w:r>
        <w:r w:rsidR="00680162">
          <w:rPr>
            <w:noProof/>
            <w:webHidden/>
          </w:rPr>
          <w:fldChar w:fldCharType="begin"/>
        </w:r>
        <w:r w:rsidR="00680162">
          <w:rPr>
            <w:noProof/>
            <w:webHidden/>
          </w:rPr>
          <w:instrText xml:space="preserve"> PAGEREF _Toc51317301 \h </w:instrText>
        </w:r>
        <w:r w:rsidR="00680162">
          <w:rPr>
            <w:noProof/>
            <w:webHidden/>
          </w:rPr>
        </w:r>
        <w:r w:rsidR="00680162">
          <w:rPr>
            <w:noProof/>
            <w:webHidden/>
          </w:rPr>
          <w:fldChar w:fldCharType="separate"/>
        </w:r>
        <w:r w:rsidR="00680162">
          <w:rPr>
            <w:noProof/>
            <w:webHidden/>
          </w:rPr>
          <w:t>11</w:t>
        </w:r>
        <w:r w:rsidR="00680162">
          <w:rPr>
            <w:noProof/>
            <w:webHidden/>
          </w:rPr>
          <w:fldChar w:fldCharType="end"/>
        </w:r>
      </w:hyperlink>
    </w:p>
    <w:p w14:paraId="4FA9372D" w14:textId="77777777" w:rsidR="00680162" w:rsidRDefault="00500BEB">
      <w:pPr>
        <w:pStyle w:val="TOC2"/>
        <w:rPr>
          <w:rFonts w:asciiTheme="minorHAnsi" w:hAnsiTheme="minorHAnsi" w:cstheme="minorBidi"/>
          <w:b w:val="0"/>
          <w:bCs w:val="0"/>
          <w:noProof/>
          <w:sz w:val="22"/>
          <w:szCs w:val="22"/>
          <w:lang w:eastAsia="en-GB"/>
        </w:rPr>
      </w:pPr>
      <w:hyperlink w:anchor="_Toc51317302" w:history="1">
        <w:r w:rsidR="00680162" w:rsidRPr="00450C04">
          <w:rPr>
            <w:rStyle w:val="Hyperlink"/>
            <w:noProof/>
          </w:rPr>
          <w:t>7.8</w:t>
        </w:r>
        <w:r w:rsidR="00680162">
          <w:rPr>
            <w:rFonts w:asciiTheme="minorHAnsi" w:hAnsiTheme="minorHAnsi" w:cstheme="minorBidi"/>
            <w:b w:val="0"/>
            <w:bCs w:val="0"/>
            <w:noProof/>
            <w:sz w:val="22"/>
            <w:szCs w:val="22"/>
            <w:lang w:eastAsia="en-GB"/>
          </w:rPr>
          <w:tab/>
        </w:r>
        <w:r w:rsidR="00680162" w:rsidRPr="00450C04">
          <w:rPr>
            <w:rStyle w:val="Hyperlink"/>
            <w:noProof/>
          </w:rPr>
          <w:t>Requests from insurers</w:t>
        </w:r>
        <w:r w:rsidR="00680162">
          <w:rPr>
            <w:noProof/>
            <w:webHidden/>
          </w:rPr>
          <w:tab/>
        </w:r>
        <w:r w:rsidR="00680162">
          <w:rPr>
            <w:noProof/>
            <w:webHidden/>
          </w:rPr>
          <w:fldChar w:fldCharType="begin"/>
        </w:r>
        <w:r w:rsidR="00680162">
          <w:rPr>
            <w:noProof/>
            <w:webHidden/>
          </w:rPr>
          <w:instrText xml:space="preserve"> PAGEREF _Toc51317302 \h </w:instrText>
        </w:r>
        <w:r w:rsidR="00680162">
          <w:rPr>
            <w:noProof/>
            <w:webHidden/>
          </w:rPr>
        </w:r>
        <w:r w:rsidR="00680162">
          <w:rPr>
            <w:noProof/>
            <w:webHidden/>
          </w:rPr>
          <w:fldChar w:fldCharType="separate"/>
        </w:r>
        <w:r w:rsidR="00680162">
          <w:rPr>
            <w:noProof/>
            <w:webHidden/>
          </w:rPr>
          <w:t>11</w:t>
        </w:r>
        <w:r w:rsidR="00680162">
          <w:rPr>
            <w:noProof/>
            <w:webHidden/>
          </w:rPr>
          <w:fldChar w:fldCharType="end"/>
        </w:r>
      </w:hyperlink>
    </w:p>
    <w:p w14:paraId="29B6A792"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303" w:history="1">
        <w:r w:rsidR="00680162" w:rsidRPr="00450C04">
          <w:rPr>
            <w:rStyle w:val="Hyperlink"/>
          </w:rPr>
          <w:t>8</w:t>
        </w:r>
        <w:r w:rsidR="00680162">
          <w:rPr>
            <w:rFonts w:asciiTheme="minorHAnsi" w:eastAsiaTheme="minorEastAsia" w:hAnsiTheme="minorHAnsi" w:cstheme="minorBidi"/>
            <w:b w:val="0"/>
            <w:bCs w:val="0"/>
            <w:sz w:val="22"/>
            <w:szCs w:val="22"/>
            <w:lang w:eastAsia="en-GB"/>
          </w:rPr>
          <w:tab/>
        </w:r>
        <w:r w:rsidR="00680162" w:rsidRPr="00450C04">
          <w:rPr>
            <w:rStyle w:val="Hyperlink"/>
          </w:rPr>
          <w:t>Data breaches</w:t>
        </w:r>
        <w:r w:rsidR="00680162">
          <w:rPr>
            <w:webHidden/>
          </w:rPr>
          <w:tab/>
        </w:r>
        <w:r w:rsidR="00680162">
          <w:rPr>
            <w:webHidden/>
          </w:rPr>
          <w:fldChar w:fldCharType="begin"/>
        </w:r>
        <w:r w:rsidR="00680162">
          <w:rPr>
            <w:webHidden/>
          </w:rPr>
          <w:instrText xml:space="preserve"> PAGEREF _Toc51317303 \h </w:instrText>
        </w:r>
        <w:r w:rsidR="00680162">
          <w:rPr>
            <w:webHidden/>
          </w:rPr>
        </w:r>
        <w:r w:rsidR="00680162">
          <w:rPr>
            <w:webHidden/>
          </w:rPr>
          <w:fldChar w:fldCharType="separate"/>
        </w:r>
        <w:r w:rsidR="00680162">
          <w:rPr>
            <w:webHidden/>
          </w:rPr>
          <w:t>11</w:t>
        </w:r>
        <w:r w:rsidR="00680162">
          <w:rPr>
            <w:webHidden/>
          </w:rPr>
          <w:fldChar w:fldCharType="end"/>
        </w:r>
      </w:hyperlink>
    </w:p>
    <w:p w14:paraId="5F4746EE" w14:textId="77777777" w:rsidR="00680162" w:rsidRDefault="00500BEB">
      <w:pPr>
        <w:pStyle w:val="TOC2"/>
        <w:rPr>
          <w:rFonts w:asciiTheme="minorHAnsi" w:hAnsiTheme="minorHAnsi" w:cstheme="minorBidi"/>
          <w:b w:val="0"/>
          <w:bCs w:val="0"/>
          <w:noProof/>
          <w:sz w:val="22"/>
          <w:szCs w:val="22"/>
          <w:lang w:eastAsia="en-GB"/>
        </w:rPr>
      </w:pPr>
      <w:hyperlink w:anchor="_Toc51317304" w:history="1">
        <w:r w:rsidR="00680162" w:rsidRPr="00450C04">
          <w:rPr>
            <w:rStyle w:val="Hyperlink"/>
            <w:noProof/>
          </w:rPr>
          <w:t>8.1</w:t>
        </w:r>
        <w:r w:rsidR="00680162">
          <w:rPr>
            <w:rFonts w:asciiTheme="minorHAnsi" w:hAnsiTheme="minorHAnsi" w:cstheme="minorBidi"/>
            <w:b w:val="0"/>
            <w:bCs w:val="0"/>
            <w:noProof/>
            <w:sz w:val="22"/>
            <w:szCs w:val="22"/>
            <w:lang w:eastAsia="en-GB"/>
          </w:rPr>
          <w:tab/>
        </w:r>
        <w:r w:rsidR="00680162" w:rsidRPr="00450C04">
          <w:rPr>
            <w:rStyle w:val="Hyperlink"/>
            <w:noProof/>
          </w:rPr>
          <w:t>Data breach definition</w:t>
        </w:r>
        <w:r w:rsidR="00680162">
          <w:rPr>
            <w:noProof/>
            <w:webHidden/>
          </w:rPr>
          <w:tab/>
        </w:r>
        <w:r w:rsidR="00680162">
          <w:rPr>
            <w:noProof/>
            <w:webHidden/>
          </w:rPr>
          <w:fldChar w:fldCharType="begin"/>
        </w:r>
        <w:r w:rsidR="00680162">
          <w:rPr>
            <w:noProof/>
            <w:webHidden/>
          </w:rPr>
          <w:instrText xml:space="preserve"> PAGEREF _Toc51317304 \h </w:instrText>
        </w:r>
        <w:r w:rsidR="00680162">
          <w:rPr>
            <w:noProof/>
            <w:webHidden/>
          </w:rPr>
        </w:r>
        <w:r w:rsidR="00680162">
          <w:rPr>
            <w:noProof/>
            <w:webHidden/>
          </w:rPr>
          <w:fldChar w:fldCharType="separate"/>
        </w:r>
        <w:r w:rsidR="00680162">
          <w:rPr>
            <w:noProof/>
            <w:webHidden/>
          </w:rPr>
          <w:t>11</w:t>
        </w:r>
        <w:r w:rsidR="00680162">
          <w:rPr>
            <w:noProof/>
            <w:webHidden/>
          </w:rPr>
          <w:fldChar w:fldCharType="end"/>
        </w:r>
      </w:hyperlink>
    </w:p>
    <w:p w14:paraId="4C790FD2" w14:textId="77777777" w:rsidR="00680162" w:rsidRDefault="00500BEB">
      <w:pPr>
        <w:pStyle w:val="TOC2"/>
        <w:rPr>
          <w:rFonts w:asciiTheme="minorHAnsi" w:hAnsiTheme="minorHAnsi" w:cstheme="minorBidi"/>
          <w:b w:val="0"/>
          <w:bCs w:val="0"/>
          <w:noProof/>
          <w:sz w:val="22"/>
          <w:szCs w:val="22"/>
          <w:lang w:eastAsia="en-GB"/>
        </w:rPr>
      </w:pPr>
      <w:hyperlink w:anchor="_Toc51317305" w:history="1">
        <w:r w:rsidR="00680162" w:rsidRPr="00450C04">
          <w:rPr>
            <w:rStyle w:val="Hyperlink"/>
            <w:noProof/>
          </w:rPr>
          <w:t>8.2</w:t>
        </w:r>
        <w:r w:rsidR="00680162">
          <w:rPr>
            <w:rFonts w:asciiTheme="minorHAnsi" w:hAnsiTheme="minorHAnsi" w:cstheme="minorBidi"/>
            <w:b w:val="0"/>
            <w:bCs w:val="0"/>
            <w:noProof/>
            <w:sz w:val="22"/>
            <w:szCs w:val="22"/>
            <w:lang w:eastAsia="en-GB"/>
          </w:rPr>
          <w:tab/>
        </w:r>
        <w:r w:rsidR="00680162" w:rsidRPr="00450C04">
          <w:rPr>
            <w:rStyle w:val="Hyperlink"/>
            <w:noProof/>
          </w:rPr>
          <w:t>Reporting a data breach</w:t>
        </w:r>
        <w:r w:rsidR="00680162">
          <w:rPr>
            <w:noProof/>
            <w:webHidden/>
          </w:rPr>
          <w:tab/>
        </w:r>
        <w:r w:rsidR="00680162">
          <w:rPr>
            <w:noProof/>
            <w:webHidden/>
          </w:rPr>
          <w:fldChar w:fldCharType="begin"/>
        </w:r>
        <w:r w:rsidR="00680162">
          <w:rPr>
            <w:noProof/>
            <w:webHidden/>
          </w:rPr>
          <w:instrText xml:space="preserve"> PAGEREF _Toc51317305 \h </w:instrText>
        </w:r>
        <w:r w:rsidR="00680162">
          <w:rPr>
            <w:noProof/>
            <w:webHidden/>
          </w:rPr>
        </w:r>
        <w:r w:rsidR="00680162">
          <w:rPr>
            <w:noProof/>
            <w:webHidden/>
          </w:rPr>
          <w:fldChar w:fldCharType="separate"/>
        </w:r>
        <w:r w:rsidR="00680162">
          <w:rPr>
            <w:noProof/>
            <w:webHidden/>
          </w:rPr>
          <w:t>12</w:t>
        </w:r>
        <w:r w:rsidR="00680162">
          <w:rPr>
            <w:noProof/>
            <w:webHidden/>
          </w:rPr>
          <w:fldChar w:fldCharType="end"/>
        </w:r>
      </w:hyperlink>
    </w:p>
    <w:p w14:paraId="5B60D2B0" w14:textId="77777777" w:rsidR="00680162" w:rsidRDefault="00500BEB">
      <w:pPr>
        <w:pStyle w:val="TOC2"/>
        <w:rPr>
          <w:rFonts w:asciiTheme="minorHAnsi" w:hAnsiTheme="minorHAnsi" w:cstheme="minorBidi"/>
          <w:b w:val="0"/>
          <w:bCs w:val="0"/>
          <w:noProof/>
          <w:sz w:val="22"/>
          <w:szCs w:val="22"/>
          <w:lang w:eastAsia="en-GB"/>
        </w:rPr>
      </w:pPr>
      <w:hyperlink w:anchor="_Toc51317306" w:history="1">
        <w:r w:rsidR="00680162" w:rsidRPr="00450C04">
          <w:rPr>
            <w:rStyle w:val="Hyperlink"/>
            <w:noProof/>
          </w:rPr>
          <w:t>8.3</w:t>
        </w:r>
        <w:r w:rsidR="00680162">
          <w:rPr>
            <w:rFonts w:asciiTheme="minorHAnsi" w:hAnsiTheme="minorHAnsi" w:cstheme="minorBidi"/>
            <w:b w:val="0"/>
            <w:bCs w:val="0"/>
            <w:noProof/>
            <w:sz w:val="22"/>
            <w:szCs w:val="22"/>
            <w:lang w:eastAsia="en-GB"/>
          </w:rPr>
          <w:tab/>
        </w:r>
        <w:r w:rsidR="00680162" w:rsidRPr="00450C04">
          <w:rPr>
            <w:rStyle w:val="Hyperlink"/>
            <w:noProof/>
          </w:rPr>
          <w:t>Notifying a data subject of a breach</w:t>
        </w:r>
        <w:r w:rsidR="00680162">
          <w:rPr>
            <w:noProof/>
            <w:webHidden/>
          </w:rPr>
          <w:tab/>
        </w:r>
        <w:r w:rsidR="00680162">
          <w:rPr>
            <w:noProof/>
            <w:webHidden/>
          </w:rPr>
          <w:fldChar w:fldCharType="begin"/>
        </w:r>
        <w:r w:rsidR="00680162">
          <w:rPr>
            <w:noProof/>
            <w:webHidden/>
          </w:rPr>
          <w:instrText xml:space="preserve"> PAGEREF _Toc51317306 \h </w:instrText>
        </w:r>
        <w:r w:rsidR="00680162">
          <w:rPr>
            <w:noProof/>
            <w:webHidden/>
          </w:rPr>
        </w:r>
        <w:r w:rsidR="00680162">
          <w:rPr>
            <w:noProof/>
            <w:webHidden/>
          </w:rPr>
          <w:fldChar w:fldCharType="separate"/>
        </w:r>
        <w:r w:rsidR="00680162">
          <w:rPr>
            <w:noProof/>
            <w:webHidden/>
          </w:rPr>
          <w:t>12</w:t>
        </w:r>
        <w:r w:rsidR="00680162">
          <w:rPr>
            <w:noProof/>
            <w:webHidden/>
          </w:rPr>
          <w:fldChar w:fldCharType="end"/>
        </w:r>
      </w:hyperlink>
    </w:p>
    <w:p w14:paraId="2C7F9D41"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307" w:history="1">
        <w:r w:rsidR="00680162" w:rsidRPr="00450C04">
          <w:rPr>
            <w:rStyle w:val="Hyperlink"/>
          </w:rPr>
          <w:t>9</w:t>
        </w:r>
        <w:r w:rsidR="00680162">
          <w:rPr>
            <w:rFonts w:asciiTheme="minorHAnsi" w:eastAsiaTheme="minorEastAsia" w:hAnsiTheme="minorHAnsi" w:cstheme="minorBidi"/>
            <w:b w:val="0"/>
            <w:bCs w:val="0"/>
            <w:sz w:val="22"/>
            <w:szCs w:val="22"/>
            <w:lang w:eastAsia="en-GB"/>
          </w:rPr>
          <w:tab/>
        </w:r>
        <w:r w:rsidR="00680162" w:rsidRPr="00450C04">
          <w:rPr>
            <w:rStyle w:val="Hyperlink"/>
          </w:rPr>
          <w:t>Incorrect data</w:t>
        </w:r>
        <w:r w:rsidR="00680162">
          <w:rPr>
            <w:webHidden/>
          </w:rPr>
          <w:tab/>
        </w:r>
        <w:r w:rsidR="00680162">
          <w:rPr>
            <w:webHidden/>
          </w:rPr>
          <w:fldChar w:fldCharType="begin"/>
        </w:r>
        <w:r w:rsidR="00680162">
          <w:rPr>
            <w:webHidden/>
          </w:rPr>
          <w:instrText xml:space="preserve"> PAGEREF _Toc51317307 \h </w:instrText>
        </w:r>
        <w:r w:rsidR="00680162">
          <w:rPr>
            <w:webHidden/>
          </w:rPr>
        </w:r>
        <w:r w:rsidR="00680162">
          <w:rPr>
            <w:webHidden/>
          </w:rPr>
          <w:fldChar w:fldCharType="separate"/>
        </w:r>
        <w:r w:rsidR="00680162">
          <w:rPr>
            <w:webHidden/>
          </w:rPr>
          <w:t>13</w:t>
        </w:r>
        <w:r w:rsidR="00680162">
          <w:rPr>
            <w:webHidden/>
          </w:rPr>
          <w:fldChar w:fldCharType="end"/>
        </w:r>
      </w:hyperlink>
    </w:p>
    <w:p w14:paraId="36C08EFF" w14:textId="77777777" w:rsidR="00680162" w:rsidRDefault="00500BEB">
      <w:pPr>
        <w:pStyle w:val="TOC2"/>
        <w:rPr>
          <w:rFonts w:asciiTheme="minorHAnsi" w:hAnsiTheme="minorHAnsi" w:cstheme="minorBidi"/>
          <w:b w:val="0"/>
          <w:bCs w:val="0"/>
          <w:noProof/>
          <w:sz w:val="22"/>
          <w:szCs w:val="22"/>
          <w:lang w:eastAsia="en-GB"/>
        </w:rPr>
      </w:pPr>
      <w:hyperlink w:anchor="_Toc51317308" w:history="1">
        <w:r w:rsidR="00680162" w:rsidRPr="00450C04">
          <w:rPr>
            <w:rStyle w:val="Hyperlink"/>
            <w:noProof/>
          </w:rPr>
          <w:t>9.1</w:t>
        </w:r>
        <w:r w:rsidR="00680162">
          <w:rPr>
            <w:rFonts w:asciiTheme="minorHAnsi" w:hAnsiTheme="minorHAnsi" w:cstheme="minorBidi"/>
            <w:b w:val="0"/>
            <w:bCs w:val="0"/>
            <w:noProof/>
            <w:sz w:val="22"/>
            <w:szCs w:val="22"/>
            <w:lang w:eastAsia="en-GB"/>
          </w:rPr>
          <w:tab/>
        </w:r>
        <w:r w:rsidR="00680162" w:rsidRPr="00450C04">
          <w:rPr>
            <w:rStyle w:val="Hyperlink"/>
            <w:noProof/>
          </w:rPr>
          <w:t>Correcting a wrong</w:t>
        </w:r>
        <w:r w:rsidR="00680162">
          <w:rPr>
            <w:noProof/>
            <w:webHidden/>
          </w:rPr>
          <w:tab/>
        </w:r>
        <w:r w:rsidR="00680162">
          <w:rPr>
            <w:noProof/>
            <w:webHidden/>
          </w:rPr>
          <w:fldChar w:fldCharType="begin"/>
        </w:r>
        <w:r w:rsidR="00680162">
          <w:rPr>
            <w:noProof/>
            <w:webHidden/>
          </w:rPr>
          <w:instrText xml:space="preserve"> PAGEREF _Toc51317308 \h </w:instrText>
        </w:r>
        <w:r w:rsidR="00680162">
          <w:rPr>
            <w:noProof/>
            <w:webHidden/>
          </w:rPr>
        </w:r>
        <w:r w:rsidR="00680162">
          <w:rPr>
            <w:noProof/>
            <w:webHidden/>
          </w:rPr>
          <w:fldChar w:fldCharType="separate"/>
        </w:r>
        <w:r w:rsidR="00680162">
          <w:rPr>
            <w:noProof/>
            <w:webHidden/>
          </w:rPr>
          <w:t>13</w:t>
        </w:r>
        <w:r w:rsidR="00680162">
          <w:rPr>
            <w:noProof/>
            <w:webHidden/>
          </w:rPr>
          <w:fldChar w:fldCharType="end"/>
        </w:r>
      </w:hyperlink>
    </w:p>
    <w:p w14:paraId="143A91F3" w14:textId="77777777" w:rsidR="00680162" w:rsidRDefault="00500BEB">
      <w:pPr>
        <w:pStyle w:val="TOC2"/>
        <w:rPr>
          <w:rFonts w:asciiTheme="minorHAnsi" w:hAnsiTheme="minorHAnsi" w:cstheme="minorBidi"/>
          <w:b w:val="0"/>
          <w:bCs w:val="0"/>
          <w:noProof/>
          <w:sz w:val="22"/>
          <w:szCs w:val="22"/>
          <w:lang w:eastAsia="en-GB"/>
        </w:rPr>
      </w:pPr>
      <w:hyperlink w:anchor="_Toc51317309" w:history="1">
        <w:r w:rsidR="00680162" w:rsidRPr="00450C04">
          <w:rPr>
            <w:rStyle w:val="Hyperlink"/>
            <w:noProof/>
          </w:rPr>
          <w:t>9.2</w:t>
        </w:r>
        <w:r w:rsidR="00680162">
          <w:rPr>
            <w:rFonts w:asciiTheme="minorHAnsi" w:hAnsiTheme="minorHAnsi" w:cstheme="minorBidi"/>
            <w:b w:val="0"/>
            <w:bCs w:val="0"/>
            <w:noProof/>
            <w:sz w:val="22"/>
            <w:szCs w:val="22"/>
            <w:lang w:eastAsia="en-GB"/>
          </w:rPr>
          <w:tab/>
        </w:r>
        <w:r w:rsidR="00680162" w:rsidRPr="00450C04">
          <w:rPr>
            <w:rStyle w:val="Hyperlink"/>
            <w:noProof/>
          </w:rPr>
          <w:t>How to correct data</w:t>
        </w:r>
        <w:r w:rsidR="00680162">
          <w:rPr>
            <w:noProof/>
            <w:webHidden/>
          </w:rPr>
          <w:tab/>
        </w:r>
        <w:r w:rsidR="00680162">
          <w:rPr>
            <w:noProof/>
            <w:webHidden/>
          </w:rPr>
          <w:fldChar w:fldCharType="begin"/>
        </w:r>
        <w:r w:rsidR="00680162">
          <w:rPr>
            <w:noProof/>
            <w:webHidden/>
          </w:rPr>
          <w:instrText xml:space="preserve"> PAGEREF _Toc51317309 \h </w:instrText>
        </w:r>
        <w:r w:rsidR="00680162">
          <w:rPr>
            <w:noProof/>
            <w:webHidden/>
          </w:rPr>
        </w:r>
        <w:r w:rsidR="00680162">
          <w:rPr>
            <w:noProof/>
            <w:webHidden/>
          </w:rPr>
          <w:fldChar w:fldCharType="separate"/>
        </w:r>
        <w:r w:rsidR="00680162">
          <w:rPr>
            <w:noProof/>
            <w:webHidden/>
          </w:rPr>
          <w:t>13</w:t>
        </w:r>
        <w:r w:rsidR="00680162">
          <w:rPr>
            <w:noProof/>
            <w:webHidden/>
          </w:rPr>
          <w:fldChar w:fldCharType="end"/>
        </w:r>
      </w:hyperlink>
    </w:p>
    <w:p w14:paraId="25FDCB6E"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310" w:history="1">
        <w:r w:rsidR="00680162" w:rsidRPr="00450C04">
          <w:rPr>
            <w:rStyle w:val="Hyperlink"/>
          </w:rPr>
          <w:t>10</w:t>
        </w:r>
        <w:r w:rsidR="00680162">
          <w:rPr>
            <w:rFonts w:asciiTheme="minorHAnsi" w:eastAsiaTheme="minorEastAsia" w:hAnsiTheme="minorHAnsi" w:cstheme="minorBidi"/>
            <w:b w:val="0"/>
            <w:bCs w:val="0"/>
            <w:sz w:val="22"/>
            <w:szCs w:val="22"/>
            <w:lang w:eastAsia="en-GB"/>
          </w:rPr>
          <w:tab/>
        </w:r>
        <w:r w:rsidR="00680162" w:rsidRPr="00450C04">
          <w:rPr>
            <w:rStyle w:val="Hyperlink"/>
          </w:rPr>
          <w:t>Data erasure</w:t>
        </w:r>
        <w:r w:rsidR="00680162">
          <w:rPr>
            <w:webHidden/>
          </w:rPr>
          <w:tab/>
        </w:r>
        <w:r w:rsidR="00680162">
          <w:rPr>
            <w:webHidden/>
          </w:rPr>
          <w:fldChar w:fldCharType="begin"/>
        </w:r>
        <w:r w:rsidR="00680162">
          <w:rPr>
            <w:webHidden/>
          </w:rPr>
          <w:instrText xml:space="preserve"> PAGEREF _Toc51317310 \h </w:instrText>
        </w:r>
        <w:r w:rsidR="00680162">
          <w:rPr>
            <w:webHidden/>
          </w:rPr>
        </w:r>
        <w:r w:rsidR="00680162">
          <w:rPr>
            <w:webHidden/>
          </w:rPr>
          <w:fldChar w:fldCharType="separate"/>
        </w:r>
        <w:r w:rsidR="00680162">
          <w:rPr>
            <w:webHidden/>
          </w:rPr>
          <w:t>14</w:t>
        </w:r>
        <w:r w:rsidR="00680162">
          <w:rPr>
            <w:webHidden/>
          </w:rPr>
          <w:fldChar w:fldCharType="end"/>
        </w:r>
      </w:hyperlink>
    </w:p>
    <w:p w14:paraId="1471FEA0" w14:textId="77777777" w:rsidR="00680162" w:rsidRDefault="00500BEB">
      <w:pPr>
        <w:pStyle w:val="TOC2"/>
        <w:rPr>
          <w:rFonts w:asciiTheme="minorHAnsi" w:hAnsiTheme="minorHAnsi" w:cstheme="minorBidi"/>
          <w:b w:val="0"/>
          <w:bCs w:val="0"/>
          <w:noProof/>
          <w:sz w:val="22"/>
          <w:szCs w:val="22"/>
          <w:lang w:eastAsia="en-GB"/>
        </w:rPr>
      </w:pPr>
      <w:hyperlink w:anchor="_Toc51317311" w:history="1">
        <w:r w:rsidR="00680162" w:rsidRPr="00450C04">
          <w:rPr>
            <w:rStyle w:val="Hyperlink"/>
            <w:noProof/>
          </w:rPr>
          <w:t>10.1</w:t>
        </w:r>
        <w:r w:rsidR="00680162">
          <w:rPr>
            <w:rFonts w:asciiTheme="minorHAnsi" w:hAnsiTheme="minorHAnsi" w:cstheme="minorBidi"/>
            <w:b w:val="0"/>
            <w:bCs w:val="0"/>
            <w:noProof/>
            <w:sz w:val="22"/>
            <w:szCs w:val="22"/>
            <w:lang w:eastAsia="en-GB"/>
          </w:rPr>
          <w:tab/>
        </w:r>
        <w:r w:rsidR="00680162" w:rsidRPr="00450C04">
          <w:rPr>
            <w:rStyle w:val="Hyperlink"/>
            <w:noProof/>
          </w:rPr>
          <w:t>Erasure</w:t>
        </w:r>
        <w:r w:rsidR="00680162">
          <w:rPr>
            <w:noProof/>
            <w:webHidden/>
          </w:rPr>
          <w:tab/>
        </w:r>
        <w:r w:rsidR="00680162">
          <w:rPr>
            <w:noProof/>
            <w:webHidden/>
          </w:rPr>
          <w:fldChar w:fldCharType="begin"/>
        </w:r>
        <w:r w:rsidR="00680162">
          <w:rPr>
            <w:noProof/>
            <w:webHidden/>
          </w:rPr>
          <w:instrText xml:space="preserve"> PAGEREF _Toc51317311 \h </w:instrText>
        </w:r>
        <w:r w:rsidR="00680162">
          <w:rPr>
            <w:noProof/>
            <w:webHidden/>
          </w:rPr>
        </w:r>
        <w:r w:rsidR="00680162">
          <w:rPr>
            <w:noProof/>
            <w:webHidden/>
          </w:rPr>
          <w:fldChar w:fldCharType="separate"/>
        </w:r>
        <w:r w:rsidR="00680162">
          <w:rPr>
            <w:noProof/>
            <w:webHidden/>
          </w:rPr>
          <w:t>14</w:t>
        </w:r>
        <w:r w:rsidR="00680162">
          <w:rPr>
            <w:noProof/>
            <w:webHidden/>
          </w:rPr>
          <w:fldChar w:fldCharType="end"/>
        </w:r>
      </w:hyperlink>
    </w:p>
    <w:p w14:paraId="7441F46C" w14:textId="77777777" w:rsidR="00680162" w:rsidRDefault="00500BEB">
      <w:pPr>
        <w:pStyle w:val="TOC2"/>
        <w:rPr>
          <w:rFonts w:asciiTheme="minorHAnsi" w:hAnsiTheme="minorHAnsi" w:cstheme="minorBidi"/>
          <w:b w:val="0"/>
          <w:bCs w:val="0"/>
          <w:noProof/>
          <w:sz w:val="22"/>
          <w:szCs w:val="22"/>
          <w:lang w:eastAsia="en-GB"/>
        </w:rPr>
      </w:pPr>
      <w:hyperlink w:anchor="_Toc51317312" w:history="1">
        <w:r w:rsidR="00680162" w:rsidRPr="00450C04">
          <w:rPr>
            <w:rStyle w:val="Hyperlink"/>
            <w:noProof/>
          </w:rPr>
          <w:t>10.2</w:t>
        </w:r>
        <w:r w:rsidR="00680162">
          <w:rPr>
            <w:rFonts w:asciiTheme="minorHAnsi" w:hAnsiTheme="minorHAnsi" w:cstheme="minorBidi"/>
            <w:b w:val="0"/>
            <w:bCs w:val="0"/>
            <w:noProof/>
            <w:sz w:val="22"/>
            <w:szCs w:val="22"/>
            <w:lang w:eastAsia="en-GB"/>
          </w:rPr>
          <w:tab/>
        </w:r>
        <w:r w:rsidR="00680162" w:rsidRPr="00450C04">
          <w:rPr>
            <w:rStyle w:val="Hyperlink"/>
            <w:noProof/>
          </w:rPr>
          <w:t>Notifying third parties about data erasure requests</w:t>
        </w:r>
        <w:r w:rsidR="00680162">
          <w:rPr>
            <w:noProof/>
            <w:webHidden/>
          </w:rPr>
          <w:tab/>
        </w:r>
        <w:r w:rsidR="00680162">
          <w:rPr>
            <w:noProof/>
            <w:webHidden/>
          </w:rPr>
          <w:fldChar w:fldCharType="begin"/>
        </w:r>
        <w:r w:rsidR="00680162">
          <w:rPr>
            <w:noProof/>
            <w:webHidden/>
          </w:rPr>
          <w:instrText xml:space="preserve"> PAGEREF _Toc51317312 \h </w:instrText>
        </w:r>
        <w:r w:rsidR="00680162">
          <w:rPr>
            <w:noProof/>
            <w:webHidden/>
          </w:rPr>
        </w:r>
        <w:r w:rsidR="00680162">
          <w:rPr>
            <w:noProof/>
            <w:webHidden/>
          </w:rPr>
          <w:fldChar w:fldCharType="separate"/>
        </w:r>
        <w:r w:rsidR="00680162">
          <w:rPr>
            <w:noProof/>
            <w:webHidden/>
          </w:rPr>
          <w:t>14</w:t>
        </w:r>
        <w:r w:rsidR="00680162">
          <w:rPr>
            <w:noProof/>
            <w:webHidden/>
          </w:rPr>
          <w:fldChar w:fldCharType="end"/>
        </w:r>
      </w:hyperlink>
    </w:p>
    <w:p w14:paraId="214ACB32"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313" w:history="1">
        <w:r w:rsidR="00680162" w:rsidRPr="00450C04">
          <w:rPr>
            <w:rStyle w:val="Hyperlink"/>
          </w:rPr>
          <w:t>11</w:t>
        </w:r>
        <w:r w:rsidR="00680162">
          <w:rPr>
            <w:rFonts w:asciiTheme="minorHAnsi" w:eastAsiaTheme="minorEastAsia" w:hAnsiTheme="minorHAnsi" w:cstheme="minorBidi"/>
            <w:b w:val="0"/>
            <w:bCs w:val="0"/>
            <w:sz w:val="22"/>
            <w:szCs w:val="22"/>
            <w:lang w:eastAsia="en-GB"/>
          </w:rPr>
          <w:tab/>
        </w:r>
        <w:r w:rsidR="00680162" w:rsidRPr="00450C04">
          <w:rPr>
            <w:rStyle w:val="Hyperlink"/>
          </w:rPr>
          <w:t>Consent</w:t>
        </w:r>
        <w:r w:rsidR="00680162">
          <w:rPr>
            <w:webHidden/>
          </w:rPr>
          <w:tab/>
        </w:r>
        <w:r w:rsidR="00680162">
          <w:rPr>
            <w:webHidden/>
          </w:rPr>
          <w:fldChar w:fldCharType="begin"/>
        </w:r>
        <w:r w:rsidR="00680162">
          <w:rPr>
            <w:webHidden/>
          </w:rPr>
          <w:instrText xml:space="preserve"> PAGEREF _Toc51317313 \h </w:instrText>
        </w:r>
        <w:r w:rsidR="00680162">
          <w:rPr>
            <w:webHidden/>
          </w:rPr>
        </w:r>
        <w:r w:rsidR="00680162">
          <w:rPr>
            <w:webHidden/>
          </w:rPr>
          <w:fldChar w:fldCharType="separate"/>
        </w:r>
        <w:r w:rsidR="00680162">
          <w:rPr>
            <w:webHidden/>
          </w:rPr>
          <w:t>14</w:t>
        </w:r>
        <w:r w:rsidR="00680162">
          <w:rPr>
            <w:webHidden/>
          </w:rPr>
          <w:fldChar w:fldCharType="end"/>
        </w:r>
      </w:hyperlink>
    </w:p>
    <w:p w14:paraId="4D620FA9" w14:textId="77777777" w:rsidR="00680162" w:rsidRDefault="00500BEB">
      <w:pPr>
        <w:pStyle w:val="TOC2"/>
        <w:rPr>
          <w:rFonts w:asciiTheme="minorHAnsi" w:hAnsiTheme="minorHAnsi" w:cstheme="minorBidi"/>
          <w:b w:val="0"/>
          <w:bCs w:val="0"/>
          <w:noProof/>
          <w:sz w:val="22"/>
          <w:szCs w:val="22"/>
          <w:lang w:eastAsia="en-GB"/>
        </w:rPr>
      </w:pPr>
      <w:hyperlink w:anchor="_Toc51317314" w:history="1">
        <w:r w:rsidR="00680162" w:rsidRPr="00450C04">
          <w:rPr>
            <w:rStyle w:val="Hyperlink"/>
            <w:noProof/>
          </w:rPr>
          <w:t>11.1</w:t>
        </w:r>
        <w:r w:rsidR="00680162">
          <w:rPr>
            <w:rFonts w:asciiTheme="minorHAnsi" w:hAnsiTheme="minorHAnsi" w:cstheme="minorBidi"/>
            <w:b w:val="0"/>
            <w:bCs w:val="0"/>
            <w:noProof/>
            <w:sz w:val="22"/>
            <w:szCs w:val="22"/>
            <w:lang w:eastAsia="en-GB"/>
          </w:rPr>
          <w:tab/>
        </w:r>
        <w:r w:rsidR="00680162" w:rsidRPr="00450C04">
          <w:rPr>
            <w:rStyle w:val="Hyperlink"/>
            <w:noProof/>
          </w:rPr>
          <w:t>Appropriateness</w:t>
        </w:r>
        <w:r w:rsidR="00680162">
          <w:rPr>
            <w:noProof/>
            <w:webHidden/>
          </w:rPr>
          <w:tab/>
        </w:r>
        <w:r w:rsidR="00680162">
          <w:rPr>
            <w:noProof/>
            <w:webHidden/>
          </w:rPr>
          <w:fldChar w:fldCharType="begin"/>
        </w:r>
        <w:r w:rsidR="00680162">
          <w:rPr>
            <w:noProof/>
            <w:webHidden/>
          </w:rPr>
          <w:instrText xml:space="preserve"> PAGEREF _Toc51317314 \h </w:instrText>
        </w:r>
        <w:r w:rsidR="00680162">
          <w:rPr>
            <w:noProof/>
            <w:webHidden/>
          </w:rPr>
        </w:r>
        <w:r w:rsidR="00680162">
          <w:rPr>
            <w:noProof/>
            <w:webHidden/>
          </w:rPr>
          <w:fldChar w:fldCharType="separate"/>
        </w:r>
        <w:r w:rsidR="00680162">
          <w:rPr>
            <w:noProof/>
            <w:webHidden/>
          </w:rPr>
          <w:t>14</w:t>
        </w:r>
        <w:r w:rsidR="00680162">
          <w:rPr>
            <w:noProof/>
            <w:webHidden/>
          </w:rPr>
          <w:fldChar w:fldCharType="end"/>
        </w:r>
      </w:hyperlink>
    </w:p>
    <w:p w14:paraId="45FF9FB6" w14:textId="77777777" w:rsidR="00680162" w:rsidRDefault="00500BEB">
      <w:pPr>
        <w:pStyle w:val="TOC2"/>
        <w:rPr>
          <w:rFonts w:asciiTheme="minorHAnsi" w:hAnsiTheme="minorHAnsi" w:cstheme="minorBidi"/>
          <w:b w:val="0"/>
          <w:bCs w:val="0"/>
          <w:noProof/>
          <w:sz w:val="22"/>
          <w:szCs w:val="22"/>
          <w:lang w:eastAsia="en-GB"/>
        </w:rPr>
      </w:pPr>
      <w:hyperlink w:anchor="_Toc51317315" w:history="1">
        <w:r w:rsidR="00680162" w:rsidRPr="00450C04">
          <w:rPr>
            <w:rStyle w:val="Hyperlink"/>
            <w:noProof/>
          </w:rPr>
          <w:t>11.2</w:t>
        </w:r>
        <w:r w:rsidR="00680162">
          <w:rPr>
            <w:rFonts w:asciiTheme="minorHAnsi" w:hAnsiTheme="minorHAnsi" w:cstheme="minorBidi"/>
            <w:b w:val="0"/>
            <w:bCs w:val="0"/>
            <w:noProof/>
            <w:sz w:val="22"/>
            <w:szCs w:val="22"/>
            <w:lang w:eastAsia="en-GB"/>
          </w:rPr>
          <w:tab/>
        </w:r>
        <w:r w:rsidR="00680162" w:rsidRPr="00450C04">
          <w:rPr>
            <w:rStyle w:val="Hyperlink"/>
            <w:noProof/>
          </w:rPr>
          <w:t>Obtaining consent</w:t>
        </w:r>
        <w:r w:rsidR="00680162">
          <w:rPr>
            <w:noProof/>
            <w:webHidden/>
          </w:rPr>
          <w:tab/>
        </w:r>
        <w:r w:rsidR="00680162">
          <w:rPr>
            <w:noProof/>
            <w:webHidden/>
          </w:rPr>
          <w:fldChar w:fldCharType="begin"/>
        </w:r>
        <w:r w:rsidR="00680162">
          <w:rPr>
            <w:noProof/>
            <w:webHidden/>
          </w:rPr>
          <w:instrText xml:space="preserve"> PAGEREF _Toc51317315 \h </w:instrText>
        </w:r>
        <w:r w:rsidR="00680162">
          <w:rPr>
            <w:noProof/>
            <w:webHidden/>
          </w:rPr>
        </w:r>
        <w:r w:rsidR="00680162">
          <w:rPr>
            <w:noProof/>
            <w:webHidden/>
          </w:rPr>
          <w:fldChar w:fldCharType="separate"/>
        </w:r>
        <w:r w:rsidR="00680162">
          <w:rPr>
            <w:noProof/>
            <w:webHidden/>
          </w:rPr>
          <w:t>15</w:t>
        </w:r>
        <w:r w:rsidR="00680162">
          <w:rPr>
            <w:noProof/>
            <w:webHidden/>
          </w:rPr>
          <w:fldChar w:fldCharType="end"/>
        </w:r>
      </w:hyperlink>
    </w:p>
    <w:p w14:paraId="7A9ED05F" w14:textId="77777777" w:rsidR="00680162" w:rsidRDefault="00500BEB">
      <w:pPr>
        <w:pStyle w:val="TOC2"/>
        <w:rPr>
          <w:rFonts w:asciiTheme="minorHAnsi" w:hAnsiTheme="minorHAnsi" w:cstheme="minorBidi"/>
          <w:b w:val="0"/>
          <w:bCs w:val="0"/>
          <w:noProof/>
          <w:sz w:val="22"/>
          <w:szCs w:val="22"/>
          <w:lang w:eastAsia="en-GB"/>
        </w:rPr>
      </w:pPr>
      <w:hyperlink w:anchor="_Toc51317316" w:history="1">
        <w:r w:rsidR="00680162" w:rsidRPr="00450C04">
          <w:rPr>
            <w:rStyle w:val="Hyperlink"/>
            <w:noProof/>
          </w:rPr>
          <w:t>11.3</w:t>
        </w:r>
        <w:r w:rsidR="00680162">
          <w:rPr>
            <w:rFonts w:asciiTheme="minorHAnsi" w:hAnsiTheme="minorHAnsi" w:cstheme="minorBidi"/>
            <w:b w:val="0"/>
            <w:bCs w:val="0"/>
            <w:noProof/>
            <w:sz w:val="22"/>
            <w:szCs w:val="22"/>
            <w:lang w:eastAsia="en-GB"/>
          </w:rPr>
          <w:tab/>
        </w:r>
        <w:r w:rsidR="00680162" w:rsidRPr="00450C04">
          <w:rPr>
            <w:rStyle w:val="Hyperlink"/>
            <w:noProof/>
          </w:rPr>
          <w:t>Parental consent</w:t>
        </w:r>
        <w:r w:rsidR="00680162">
          <w:rPr>
            <w:noProof/>
            <w:webHidden/>
          </w:rPr>
          <w:tab/>
        </w:r>
        <w:r w:rsidR="00680162">
          <w:rPr>
            <w:noProof/>
            <w:webHidden/>
          </w:rPr>
          <w:fldChar w:fldCharType="begin"/>
        </w:r>
        <w:r w:rsidR="00680162">
          <w:rPr>
            <w:noProof/>
            <w:webHidden/>
          </w:rPr>
          <w:instrText xml:space="preserve"> PAGEREF _Toc51317316 \h </w:instrText>
        </w:r>
        <w:r w:rsidR="00680162">
          <w:rPr>
            <w:noProof/>
            <w:webHidden/>
          </w:rPr>
        </w:r>
        <w:r w:rsidR="00680162">
          <w:rPr>
            <w:noProof/>
            <w:webHidden/>
          </w:rPr>
          <w:fldChar w:fldCharType="separate"/>
        </w:r>
        <w:r w:rsidR="00680162">
          <w:rPr>
            <w:noProof/>
            <w:webHidden/>
          </w:rPr>
          <w:t>15</w:t>
        </w:r>
        <w:r w:rsidR="00680162">
          <w:rPr>
            <w:noProof/>
            <w:webHidden/>
          </w:rPr>
          <w:fldChar w:fldCharType="end"/>
        </w:r>
      </w:hyperlink>
    </w:p>
    <w:p w14:paraId="39ACC2C0"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317" w:history="1">
        <w:r w:rsidR="00680162" w:rsidRPr="00450C04">
          <w:rPr>
            <w:rStyle w:val="Hyperlink"/>
          </w:rPr>
          <w:t>12</w:t>
        </w:r>
        <w:r w:rsidR="00680162">
          <w:rPr>
            <w:rFonts w:asciiTheme="minorHAnsi" w:eastAsiaTheme="minorEastAsia" w:hAnsiTheme="minorHAnsi" w:cstheme="minorBidi"/>
            <w:b w:val="0"/>
            <w:bCs w:val="0"/>
            <w:sz w:val="22"/>
            <w:szCs w:val="22"/>
            <w:lang w:eastAsia="en-GB"/>
          </w:rPr>
          <w:tab/>
        </w:r>
        <w:r w:rsidR="00680162" w:rsidRPr="00450C04">
          <w:rPr>
            <w:rStyle w:val="Hyperlink"/>
          </w:rPr>
          <w:t>Data mapping and Data Protection Impact Assessments</w:t>
        </w:r>
        <w:r w:rsidR="00680162">
          <w:rPr>
            <w:webHidden/>
          </w:rPr>
          <w:tab/>
        </w:r>
        <w:r w:rsidR="00680162">
          <w:rPr>
            <w:webHidden/>
          </w:rPr>
          <w:fldChar w:fldCharType="begin"/>
        </w:r>
        <w:r w:rsidR="00680162">
          <w:rPr>
            <w:webHidden/>
          </w:rPr>
          <w:instrText xml:space="preserve"> PAGEREF _Toc51317317 \h </w:instrText>
        </w:r>
        <w:r w:rsidR="00680162">
          <w:rPr>
            <w:webHidden/>
          </w:rPr>
        </w:r>
        <w:r w:rsidR="00680162">
          <w:rPr>
            <w:webHidden/>
          </w:rPr>
          <w:fldChar w:fldCharType="separate"/>
        </w:r>
        <w:r w:rsidR="00680162">
          <w:rPr>
            <w:webHidden/>
          </w:rPr>
          <w:t>15</w:t>
        </w:r>
        <w:r w:rsidR="00680162">
          <w:rPr>
            <w:webHidden/>
          </w:rPr>
          <w:fldChar w:fldCharType="end"/>
        </w:r>
      </w:hyperlink>
    </w:p>
    <w:p w14:paraId="33B80B81" w14:textId="77777777" w:rsidR="00680162" w:rsidRDefault="00500BEB">
      <w:pPr>
        <w:pStyle w:val="TOC2"/>
        <w:rPr>
          <w:rFonts w:asciiTheme="minorHAnsi" w:hAnsiTheme="minorHAnsi" w:cstheme="minorBidi"/>
          <w:b w:val="0"/>
          <w:bCs w:val="0"/>
          <w:noProof/>
          <w:sz w:val="22"/>
          <w:szCs w:val="22"/>
          <w:lang w:eastAsia="en-GB"/>
        </w:rPr>
      </w:pPr>
      <w:hyperlink w:anchor="_Toc51317318" w:history="1">
        <w:r w:rsidR="00680162" w:rsidRPr="00450C04">
          <w:rPr>
            <w:rStyle w:val="Hyperlink"/>
            <w:noProof/>
          </w:rPr>
          <w:t>12.1</w:t>
        </w:r>
        <w:r w:rsidR="00680162">
          <w:rPr>
            <w:rFonts w:asciiTheme="minorHAnsi" w:hAnsiTheme="minorHAnsi" w:cstheme="minorBidi"/>
            <w:b w:val="0"/>
            <w:bCs w:val="0"/>
            <w:noProof/>
            <w:sz w:val="22"/>
            <w:szCs w:val="22"/>
            <w:lang w:eastAsia="en-GB"/>
          </w:rPr>
          <w:tab/>
        </w:r>
        <w:r w:rsidR="00680162" w:rsidRPr="00450C04">
          <w:rPr>
            <w:rStyle w:val="Hyperlink"/>
            <w:noProof/>
          </w:rPr>
          <w:t>Data mapping</w:t>
        </w:r>
        <w:r w:rsidR="00680162">
          <w:rPr>
            <w:noProof/>
            <w:webHidden/>
          </w:rPr>
          <w:tab/>
        </w:r>
        <w:r w:rsidR="00680162">
          <w:rPr>
            <w:noProof/>
            <w:webHidden/>
          </w:rPr>
          <w:fldChar w:fldCharType="begin"/>
        </w:r>
        <w:r w:rsidR="00680162">
          <w:rPr>
            <w:noProof/>
            <w:webHidden/>
          </w:rPr>
          <w:instrText xml:space="preserve"> PAGEREF _Toc51317318 \h </w:instrText>
        </w:r>
        <w:r w:rsidR="00680162">
          <w:rPr>
            <w:noProof/>
            <w:webHidden/>
          </w:rPr>
        </w:r>
        <w:r w:rsidR="00680162">
          <w:rPr>
            <w:noProof/>
            <w:webHidden/>
          </w:rPr>
          <w:fldChar w:fldCharType="separate"/>
        </w:r>
        <w:r w:rsidR="00680162">
          <w:rPr>
            <w:noProof/>
            <w:webHidden/>
          </w:rPr>
          <w:t>15</w:t>
        </w:r>
        <w:r w:rsidR="00680162">
          <w:rPr>
            <w:noProof/>
            <w:webHidden/>
          </w:rPr>
          <w:fldChar w:fldCharType="end"/>
        </w:r>
      </w:hyperlink>
    </w:p>
    <w:p w14:paraId="369E1FD7" w14:textId="77777777" w:rsidR="00680162" w:rsidRDefault="00500BEB">
      <w:pPr>
        <w:pStyle w:val="TOC2"/>
        <w:rPr>
          <w:rFonts w:asciiTheme="minorHAnsi" w:hAnsiTheme="minorHAnsi" w:cstheme="minorBidi"/>
          <w:b w:val="0"/>
          <w:bCs w:val="0"/>
          <w:noProof/>
          <w:sz w:val="22"/>
          <w:szCs w:val="22"/>
          <w:lang w:eastAsia="en-GB"/>
        </w:rPr>
      </w:pPr>
      <w:hyperlink w:anchor="_Toc51317319" w:history="1">
        <w:r w:rsidR="00680162" w:rsidRPr="00450C04">
          <w:rPr>
            <w:rStyle w:val="Hyperlink"/>
            <w:noProof/>
          </w:rPr>
          <w:t>12.2</w:t>
        </w:r>
        <w:r w:rsidR="00680162">
          <w:rPr>
            <w:rFonts w:asciiTheme="minorHAnsi" w:hAnsiTheme="minorHAnsi" w:cstheme="minorBidi"/>
            <w:b w:val="0"/>
            <w:bCs w:val="0"/>
            <w:noProof/>
            <w:sz w:val="22"/>
            <w:szCs w:val="22"/>
            <w:lang w:eastAsia="en-GB"/>
          </w:rPr>
          <w:tab/>
        </w:r>
        <w:r w:rsidR="00680162" w:rsidRPr="00450C04">
          <w:rPr>
            <w:rStyle w:val="Hyperlink"/>
            <w:noProof/>
          </w:rPr>
          <w:t>Data mapping and the Data Protection Impact Assessment</w:t>
        </w:r>
        <w:r w:rsidR="00680162">
          <w:rPr>
            <w:noProof/>
            <w:webHidden/>
          </w:rPr>
          <w:tab/>
        </w:r>
        <w:r w:rsidR="00680162">
          <w:rPr>
            <w:noProof/>
            <w:webHidden/>
          </w:rPr>
          <w:fldChar w:fldCharType="begin"/>
        </w:r>
        <w:r w:rsidR="00680162">
          <w:rPr>
            <w:noProof/>
            <w:webHidden/>
          </w:rPr>
          <w:instrText xml:space="preserve"> PAGEREF _Toc51317319 \h </w:instrText>
        </w:r>
        <w:r w:rsidR="00680162">
          <w:rPr>
            <w:noProof/>
            <w:webHidden/>
          </w:rPr>
        </w:r>
        <w:r w:rsidR="00680162">
          <w:rPr>
            <w:noProof/>
            <w:webHidden/>
          </w:rPr>
          <w:fldChar w:fldCharType="separate"/>
        </w:r>
        <w:r w:rsidR="00680162">
          <w:rPr>
            <w:noProof/>
            <w:webHidden/>
          </w:rPr>
          <w:t>16</w:t>
        </w:r>
        <w:r w:rsidR="00680162">
          <w:rPr>
            <w:noProof/>
            <w:webHidden/>
          </w:rPr>
          <w:fldChar w:fldCharType="end"/>
        </w:r>
      </w:hyperlink>
    </w:p>
    <w:p w14:paraId="6B385BFC" w14:textId="77777777" w:rsidR="00680162" w:rsidRDefault="00500BEB">
      <w:pPr>
        <w:pStyle w:val="TOC2"/>
        <w:rPr>
          <w:rFonts w:asciiTheme="minorHAnsi" w:hAnsiTheme="minorHAnsi" w:cstheme="minorBidi"/>
          <w:b w:val="0"/>
          <w:bCs w:val="0"/>
          <w:noProof/>
          <w:sz w:val="22"/>
          <w:szCs w:val="22"/>
          <w:lang w:eastAsia="en-GB"/>
        </w:rPr>
      </w:pPr>
      <w:hyperlink w:anchor="_Toc51317320" w:history="1">
        <w:r w:rsidR="00680162" w:rsidRPr="00450C04">
          <w:rPr>
            <w:rStyle w:val="Hyperlink"/>
            <w:noProof/>
          </w:rPr>
          <w:t>12.3</w:t>
        </w:r>
        <w:r w:rsidR="00680162">
          <w:rPr>
            <w:rFonts w:asciiTheme="minorHAnsi" w:hAnsiTheme="minorHAnsi" w:cstheme="minorBidi"/>
            <w:b w:val="0"/>
            <w:bCs w:val="0"/>
            <w:noProof/>
            <w:sz w:val="22"/>
            <w:szCs w:val="22"/>
            <w:lang w:eastAsia="en-GB"/>
          </w:rPr>
          <w:tab/>
        </w:r>
        <w:r w:rsidR="00680162" w:rsidRPr="00450C04">
          <w:rPr>
            <w:rStyle w:val="Hyperlink"/>
            <w:noProof/>
          </w:rPr>
          <w:t>Data Protection Impact Assessment</w:t>
        </w:r>
        <w:r w:rsidR="00680162">
          <w:rPr>
            <w:noProof/>
            <w:webHidden/>
          </w:rPr>
          <w:tab/>
        </w:r>
        <w:r w:rsidR="00680162">
          <w:rPr>
            <w:noProof/>
            <w:webHidden/>
          </w:rPr>
          <w:fldChar w:fldCharType="begin"/>
        </w:r>
        <w:r w:rsidR="00680162">
          <w:rPr>
            <w:noProof/>
            <w:webHidden/>
          </w:rPr>
          <w:instrText xml:space="preserve"> PAGEREF _Toc51317320 \h </w:instrText>
        </w:r>
        <w:r w:rsidR="00680162">
          <w:rPr>
            <w:noProof/>
            <w:webHidden/>
          </w:rPr>
        </w:r>
        <w:r w:rsidR="00680162">
          <w:rPr>
            <w:noProof/>
            <w:webHidden/>
          </w:rPr>
          <w:fldChar w:fldCharType="separate"/>
        </w:r>
        <w:r w:rsidR="00680162">
          <w:rPr>
            <w:noProof/>
            <w:webHidden/>
          </w:rPr>
          <w:t>16</w:t>
        </w:r>
        <w:r w:rsidR="00680162">
          <w:rPr>
            <w:noProof/>
            <w:webHidden/>
          </w:rPr>
          <w:fldChar w:fldCharType="end"/>
        </w:r>
      </w:hyperlink>
    </w:p>
    <w:p w14:paraId="6C2DCD6D" w14:textId="77777777" w:rsidR="00680162" w:rsidRDefault="00500BEB">
      <w:pPr>
        <w:pStyle w:val="TOC2"/>
        <w:rPr>
          <w:rFonts w:asciiTheme="minorHAnsi" w:hAnsiTheme="minorHAnsi" w:cstheme="minorBidi"/>
          <w:b w:val="0"/>
          <w:bCs w:val="0"/>
          <w:noProof/>
          <w:sz w:val="22"/>
          <w:szCs w:val="22"/>
          <w:lang w:eastAsia="en-GB"/>
        </w:rPr>
      </w:pPr>
      <w:hyperlink w:anchor="_Toc51317321" w:history="1">
        <w:r w:rsidR="00680162" w:rsidRPr="00450C04">
          <w:rPr>
            <w:rStyle w:val="Hyperlink"/>
            <w:noProof/>
          </w:rPr>
          <w:t>12.4</w:t>
        </w:r>
        <w:r w:rsidR="00680162">
          <w:rPr>
            <w:rFonts w:asciiTheme="minorHAnsi" w:hAnsiTheme="minorHAnsi" w:cstheme="minorBidi"/>
            <w:b w:val="0"/>
            <w:bCs w:val="0"/>
            <w:noProof/>
            <w:sz w:val="22"/>
            <w:szCs w:val="22"/>
            <w:lang w:eastAsia="en-GB"/>
          </w:rPr>
          <w:tab/>
        </w:r>
        <w:r w:rsidR="00680162" w:rsidRPr="00450C04">
          <w:rPr>
            <w:rStyle w:val="Hyperlink"/>
            <w:noProof/>
          </w:rPr>
          <w:t>DPIA process</w:t>
        </w:r>
        <w:r w:rsidR="00680162">
          <w:rPr>
            <w:noProof/>
            <w:webHidden/>
          </w:rPr>
          <w:tab/>
        </w:r>
        <w:r w:rsidR="00680162">
          <w:rPr>
            <w:noProof/>
            <w:webHidden/>
          </w:rPr>
          <w:fldChar w:fldCharType="begin"/>
        </w:r>
        <w:r w:rsidR="00680162">
          <w:rPr>
            <w:noProof/>
            <w:webHidden/>
          </w:rPr>
          <w:instrText xml:space="preserve"> PAGEREF _Toc51317321 \h </w:instrText>
        </w:r>
        <w:r w:rsidR="00680162">
          <w:rPr>
            <w:noProof/>
            <w:webHidden/>
          </w:rPr>
        </w:r>
        <w:r w:rsidR="00680162">
          <w:rPr>
            <w:noProof/>
            <w:webHidden/>
          </w:rPr>
          <w:fldChar w:fldCharType="separate"/>
        </w:r>
        <w:r w:rsidR="00680162">
          <w:rPr>
            <w:noProof/>
            <w:webHidden/>
          </w:rPr>
          <w:t>17</w:t>
        </w:r>
        <w:r w:rsidR="00680162">
          <w:rPr>
            <w:noProof/>
            <w:webHidden/>
          </w:rPr>
          <w:fldChar w:fldCharType="end"/>
        </w:r>
      </w:hyperlink>
    </w:p>
    <w:p w14:paraId="342ECA9B" w14:textId="77777777" w:rsidR="00680162" w:rsidRDefault="00500BEB">
      <w:pPr>
        <w:pStyle w:val="TOC1"/>
        <w:rPr>
          <w:rFonts w:asciiTheme="minorHAnsi" w:eastAsiaTheme="minorEastAsia" w:hAnsiTheme="minorHAnsi" w:cstheme="minorBidi"/>
          <w:b w:val="0"/>
          <w:bCs w:val="0"/>
          <w:sz w:val="22"/>
          <w:szCs w:val="22"/>
          <w:lang w:eastAsia="en-GB"/>
        </w:rPr>
      </w:pPr>
      <w:hyperlink w:anchor="_Toc51317322" w:history="1">
        <w:r w:rsidR="00680162" w:rsidRPr="00450C04">
          <w:rPr>
            <w:rStyle w:val="Hyperlink"/>
          </w:rPr>
          <w:t>13</w:t>
        </w:r>
        <w:r w:rsidR="00680162">
          <w:rPr>
            <w:rFonts w:asciiTheme="minorHAnsi" w:eastAsiaTheme="minorEastAsia" w:hAnsiTheme="minorHAnsi" w:cstheme="minorBidi"/>
            <w:b w:val="0"/>
            <w:bCs w:val="0"/>
            <w:sz w:val="22"/>
            <w:szCs w:val="22"/>
            <w:lang w:eastAsia="en-GB"/>
          </w:rPr>
          <w:tab/>
        </w:r>
        <w:r w:rsidR="00680162" w:rsidRPr="00450C04">
          <w:rPr>
            <w:rStyle w:val="Hyperlink"/>
          </w:rPr>
          <w:t>Summary</w:t>
        </w:r>
        <w:r w:rsidR="00680162">
          <w:rPr>
            <w:webHidden/>
          </w:rPr>
          <w:tab/>
        </w:r>
        <w:r w:rsidR="00680162">
          <w:rPr>
            <w:webHidden/>
          </w:rPr>
          <w:fldChar w:fldCharType="begin"/>
        </w:r>
        <w:r w:rsidR="00680162">
          <w:rPr>
            <w:webHidden/>
          </w:rPr>
          <w:instrText xml:space="preserve"> PAGEREF _Toc51317322 \h </w:instrText>
        </w:r>
        <w:r w:rsidR="00680162">
          <w:rPr>
            <w:webHidden/>
          </w:rPr>
        </w:r>
        <w:r w:rsidR="00680162">
          <w:rPr>
            <w:webHidden/>
          </w:rPr>
          <w:fldChar w:fldCharType="separate"/>
        </w:r>
        <w:r w:rsidR="00680162">
          <w:rPr>
            <w:webHidden/>
          </w:rPr>
          <w:t>17</w:t>
        </w:r>
        <w:r w:rsidR="00680162">
          <w:rPr>
            <w:webHidden/>
          </w:rPr>
          <w:fldChar w:fldCharType="end"/>
        </w:r>
      </w:hyperlink>
    </w:p>
    <w:p w14:paraId="26F10C60" w14:textId="0031CF9A" w:rsidR="00680162" w:rsidRPr="00500BEB" w:rsidRDefault="00500BEB" w:rsidP="00500BEB">
      <w:pPr>
        <w:pStyle w:val="TOC1"/>
        <w:rPr>
          <w:rFonts w:asciiTheme="minorHAnsi" w:eastAsiaTheme="minorEastAsia" w:hAnsiTheme="minorHAnsi" w:cstheme="minorBidi"/>
          <w:b w:val="0"/>
          <w:bCs w:val="0"/>
          <w:sz w:val="22"/>
          <w:szCs w:val="22"/>
          <w:lang w:eastAsia="en-GB"/>
        </w:rPr>
      </w:pPr>
      <w:hyperlink w:anchor="_Toc51317323" w:history="1">
        <w:r w:rsidR="00680162" w:rsidRPr="00450C04">
          <w:rPr>
            <w:rStyle w:val="Hyperlink"/>
          </w:rPr>
          <w:t xml:space="preserve"> </w:t>
        </w:r>
      </w:hyperlink>
      <w:r w:rsidR="00D85E4D" w:rsidRPr="009D3BBE">
        <w:rPr>
          <w:b w:val="0"/>
          <w:bCs w:val="0"/>
          <w:sz w:val="20"/>
          <w:szCs w:val="28"/>
        </w:rPr>
        <w:fldChar w:fldCharType="end"/>
      </w:r>
    </w:p>
    <w:p w14:paraId="7C1F4396" w14:textId="5FC4C65A" w:rsidR="000858D5" w:rsidRPr="000858D5"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43131887"/>
      <w:bookmarkStart w:id="1" w:name="_Toc51317263"/>
      <w:r>
        <w:rPr>
          <w:sz w:val="28"/>
          <w:szCs w:val="28"/>
        </w:rPr>
        <w:t>Introduction</w:t>
      </w:r>
      <w:bookmarkEnd w:id="0"/>
      <w:bookmarkEnd w:id="1"/>
    </w:p>
    <w:p w14:paraId="4C3C3D66" w14:textId="2AA74A09" w:rsidR="00044905" w:rsidRPr="00D05574" w:rsidRDefault="00D05574" w:rsidP="00044905">
      <w:pPr>
        <w:pStyle w:val="Heading2"/>
        <w:rPr>
          <w:rFonts w:ascii="Arial" w:hAnsi="Arial" w:cs="Arial"/>
          <w:smallCaps w:val="0"/>
          <w:sz w:val="24"/>
          <w:szCs w:val="24"/>
        </w:rPr>
      </w:pPr>
      <w:bookmarkStart w:id="2" w:name="_Toc495852825"/>
      <w:bookmarkStart w:id="3" w:name="_Toc43131888"/>
      <w:bookmarkStart w:id="4" w:name="_Toc51317264"/>
      <w:r w:rsidRPr="00D05574">
        <w:rPr>
          <w:rFonts w:ascii="Arial" w:hAnsi="Arial" w:cs="Arial"/>
          <w:smallCaps w:val="0"/>
          <w:sz w:val="24"/>
          <w:szCs w:val="24"/>
        </w:rPr>
        <w:t>P</w:t>
      </w:r>
      <w:r w:rsidR="00044905" w:rsidRPr="00D05574">
        <w:rPr>
          <w:rFonts w:ascii="Arial" w:hAnsi="Arial" w:cs="Arial"/>
          <w:smallCaps w:val="0"/>
          <w:sz w:val="24"/>
          <w:szCs w:val="24"/>
        </w:rPr>
        <w:t>olicy statement</w:t>
      </w:r>
      <w:bookmarkEnd w:id="2"/>
      <w:bookmarkEnd w:id="3"/>
      <w:bookmarkEnd w:id="4"/>
    </w:p>
    <w:p w14:paraId="121F9C13" w14:textId="7435C555" w:rsidR="009E44EC" w:rsidRDefault="009E44EC" w:rsidP="009E44EC">
      <w:pPr>
        <w:rPr>
          <w:lang w:val="en-US"/>
        </w:rPr>
      </w:pPr>
    </w:p>
    <w:p w14:paraId="44AD0EB6" w14:textId="476D0A49" w:rsidR="00B35D79" w:rsidRPr="0020058A" w:rsidRDefault="00761798" w:rsidP="00C91E5D">
      <w:pPr>
        <w:tabs>
          <w:tab w:val="left" w:pos="7797"/>
        </w:tabs>
        <w:rPr>
          <w:rFonts w:ascii="Arial" w:hAnsi="Arial" w:cs="Arial"/>
          <w:sz w:val="22"/>
          <w:szCs w:val="22"/>
          <w:lang w:val="en-US"/>
        </w:rPr>
      </w:pPr>
      <w:r w:rsidRPr="0020058A">
        <w:rPr>
          <w:rFonts w:ascii="Arial" w:hAnsi="Arial" w:cs="Arial"/>
          <w:sz w:val="22"/>
          <w:szCs w:val="22"/>
          <w:lang w:val="en-US"/>
        </w:rPr>
        <w:t xml:space="preserve">The EU General Data Protection Regulation (GDPR herein) </w:t>
      </w:r>
      <w:r w:rsidR="002C7287">
        <w:rPr>
          <w:rFonts w:ascii="Arial" w:hAnsi="Arial" w:cs="Arial"/>
          <w:sz w:val="22"/>
          <w:szCs w:val="22"/>
          <w:lang w:val="en-US"/>
        </w:rPr>
        <w:t>came</w:t>
      </w:r>
      <w:r w:rsidRPr="0020058A">
        <w:rPr>
          <w:rFonts w:ascii="Arial" w:hAnsi="Arial" w:cs="Arial"/>
          <w:sz w:val="22"/>
          <w:szCs w:val="22"/>
          <w:lang w:val="en-US"/>
        </w:rPr>
        <w:t xml:space="preserve"> into </w:t>
      </w:r>
      <w:r w:rsidR="009132F2">
        <w:rPr>
          <w:rFonts w:ascii="Arial" w:hAnsi="Arial" w:cs="Arial"/>
          <w:sz w:val="22"/>
          <w:szCs w:val="22"/>
          <w:lang w:val="en-US"/>
        </w:rPr>
        <w:t xml:space="preserve">force on </w:t>
      </w:r>
      <w:r w:rsidRPr="0020058A">
        <w:rPr>
          <w:rFonts w:ascii="Arial" w:hAnsi="Arial" w:cs="Arial"/>
          <w:sz w:val="22"/>
          <w:szCs w:val="22"/>
          <w:lang w:val="en-US"/>
        </w:rPr>
        <w:t>25</w:t>
      </w:r>
      <w:r w:rsidR="0044220B">
        <w:rPr>
          <w:rFonts w:ascii="Arial" w:hAnsi="Arial" w:cs="Arial"/>
          <w:sz w:val="22"/>
          <w:szCs w:val="22"/>
          <w:lang w:val="en-US"/>
        </w:rPr>
        <w:t xml:space="preserve"> </w:t>
      </w:r>
      <w:r w:rsidRPr="0020058A">
        <w:rPr>
          <w:rFonts w:ascii="Arial" w:hAnsi="Arial" w:cs="Arial"/>
          <w:sz w:val="22"/>
          <w:szCs w:val="22"/>
          <w:lang w:val="en-US"/>
        </w:rPr>
        <w:t>May 2018</w:t>
      </w:r>
      <w:r w:rsidR="00C91E5D">
        <w:rPr>
          <w:rFonts w:ascii="Arial" w:hAnsi="Arial" w:cs="Arial"/>
          <w:sz w:val="22"/>
          <w:szCs w:val="22"/>
          <w:lang w:val="en-US"/>
        </w:rPr>
        <w:t>;</w:t>
      </w:r>
      <w:r w:rsidRPr="0020058A">
        <w:rPr>
          <w:rFonts w:ascii="Arial" w:hAnsi="Arial" w:cs="Arial"/>
          <w:sz w:val="22"/>
          <w:szCs w:val="22"/>
          <w:lang w:val="en-US"/>
        </w:rPr>
        <w:t xml:space="preserve"> </w:t>
      </w:r>
      <w:r w:rsidR="00781E32">
        <w:rPr>
          <w:rFonts w:ascii="Arial" w:hAnsi="Arial" w:cs="Arial"/>
          <w:sz w:val="22"/>
          <w:szCs w:val="22"/>
          <w:lang w:val="en-US"/>
        </w:rPr>
        <w:t xml:space="preserve">the </w:t>
      </w:r>
      <w:r w:rsidR="002C7287">
        <w:rPr>
          <w:rFonts w:ascii="Arial" w:hAnsi="Arial" w:cs="Arial"/>
          <w:sz w:val="22"/>
          <w:szCs w:val="22"/>
          <w:lang w:val="en-US"/>
        </w:rPr>
        <w:t>Data Protection Act 2018 (DPA 2018)</w:t>
      </w:r>
      <w:r w:rsidR="00077B69">
        <w:rPr>
          <w:rStyle w:val="FootnoteReference"/>
          <w:rFonts w:ascii="Arial" w:hAnsi="Arial" w:cs="Arial"/>
          <w:sz w:val="22"/>
          <w:szCs w:val="22"/>
          <w:lang w:val="en-US"/>
        </w:rPr>
        <w:footnoteReference w:id="1"/>
      </w:r>
      <w:r w:rsidR="002C7287">
        <w:rPr>
          <w:rFonts w:ascii="Arial" w:hAnsi="Arial" w:cs="Arial"/>
          <w:sz w:val="22"/>
          <w:szCs w:val="22"/>
          <w:lang w:val="en-US"/>
        </w:rPr>
        <w:t xml:space="preserve"> </w:t>
      </w:r>
      <w:r w:rsidR="00781E32">
        <w:rPr>
          <w:rFonts w:ascii="Arial" w:hAnsi="Arial" w:cs="Arial"/>
          <w:sz w:val="22"/>
          <w:szCs w:val="22"/>
          <w:lang w:val="en-US"/>
        </w:rPr>
        <w:t xml:space="preserve">is to be read in conjunction with the GDPR. </w:t>
      </w:r>
      <w:r w:rsidRPr="0020058A">
        <w:rPr>
          <w:rFonts w:ascii="Arial" w:hAnsi="Arial" w:cs="Arial"/>
          <w:sz w:val="22"/>
          <w:szCs w:val="22"/>
          <w:lang w:val="en-US"/>
        </w:rPr>
        <w:t xml:space="preserve">The GDPR </w:t>
      </w:r>
      <w:r w:rsidR="00D32C03" w:rsidRPr="0020058A">
        <w:rPr>
          <w:rFonts w:ascii="Arial" w:hAnsi="Arial" w:cs="Arial"/>
          <w:sz w:val="22"/>
          <w:szCs w:val="22"/>
          <w:lang w:val="en-US"/>
        </w:rPr>
        <w:t xml:space="preserve">applies to all EU member states and </w:t>
      </w:r>
      <w:r w:rsidR="00675542">
        <w:rPr>
          <w:rFonts w:ascii="Arial" w:hAnsi="Arial" w:cs="Arial"/>
          <w:sz w:val="22"/>
          <w:szCs w:val="22"/>
          <w:lang w:val="en-US"/>
        </w:rPr>
        <w:t>Willingham Surgery</w:t>
      </w:r>
      <w:r w:rsidR="00D32C03" w:rsidRPr="0020058A">
        <w:rPr>
          <w:rFonts w:ascii="Arial" w:hAnsi="Arial" w:cs="Arial"/>
          <w:sz w:val="22"/>
          <w:szCs w:val="22"/>
          <w:lang w:val="en-US"/>
        </w:rPr>
        <w:t xml:space="preserve"> must be able to demons</w:t>
      </w:r>
      <w:r w:rsidR="009132F2">
        <w:rPr>
          <w:rFonts w:ascii="Arial" w:hAnsi="Arial" w:cs="Arial"/>
          <w:sz w:val="22"/>
          <w:szCs w:val="22"/>
          <w:lang w:val="en-US"/>
        </w:rPr>
        <w:t xml:space="preserve">trate compliance at all times. </w:t>
      </w:r>
      <w:r w:rsidR="00D32C03" w:rsidRPr="0020058A">
        <w:rPr>
          <w:rFonts w:ascii="Arial" w:hAnsi="Arial" w:cs="Arial"/>
          <w:sz w:val="22"/>
          <w:szCs w:val="22"/>
          <w:lang w:val="en-US"/>
        </w:rPr>
        <w:t xml:space="preserve">Understanding the requirements of the GDPR will ensure </w:t>
      </w:r>
      <w:r w:rsidR="009132F2">
        <w:rPr>
          <w:rFonts w:ascii="Arial" w:hAnsi="Arial" w:cs="Arial"/>
          <w:sz w:val="22"/>
          <w:szCs w:val="22"/>
          <w:lang w:val="en-US"/>
        </w:rPr>
        <w:t xml:space="preserve">that </w:t>
      </w:r>
      <w:r w:rsidR="00B566D0">
        <w:rPr>
          <w:rFonts w:ascii="Arial" w:hAnsi="Arial" w:cs="Arial"/>
          <w:sz w:val="22"/>
          <w:szCs w:val="22"/>
          <w:lang w:val="en-US"/>
        </w:rPr>
        <w:t xml:space="preserve">the </w:t>
      </w:r>
      <w:r w:rsidR="00D32C03" w:rsidRPr="0020058A">
        <w:rPr>
          <w:rFonts w:ascii="Arial" w:hAnsi="Arial" w:cs="Arial"/>
          <w:sz w:val="22"/>
          <w:szCs w:val="22"/>
          <w:lang w:val="en-US"/>
        </w:rPr>
        <w:t>personal data of both staff and patients is protected accordingly.</w:t>
      </w:r>
    </w:p>
    <w:p w14:paraId="030917FC" w14:textId="6F4CABCF" w:rsidR="00044905" w:rsidRPr="00965FEA" w:rsidRDefault="00965FEA" w:rsidP="00044905">
      <w:pPr>
        <w:pStyle w:val="Heading2"/>
        <w:rPr>
          <w:rFonts w:ascii="Arial" w:hAnsi="Arial" w:cs="Arial"/>
          <w:smallCaps w:val="0"/>
          <w:sz w:val="24"/>
          <w:szCs w:val="24"/>
        </w:rPr>
      </w:pPr>
      <w:bookmarkStart w:id="5" w:name="_Toc495852828"/>
      <w:bookmarkStart w:id="6" w:name="_Toc43131889"/>
      <w:bookmarkStart w:id="7" w:name="_Toc51317265"/>
      <w:r w:rsidRPr="00965FEA">
        <w:rPr>
          <w:rFonts w:ascii="Arial" w:hAnsi="Arial" w:cs="Arial"/>
          <w:smallCaps w:val="0"/>
          <w:sz w:val="24"/>
          <w:szCs w:val="24"/>
        </w:rPr>
        <w:t>S</w:t>
      </w:r>
      <w:r w:rsidR="00044905" w:rsidRPr="00965FEA">
        <w:rPr>
          <w:rFonts w:ascii="Arial" w:hAnsi="Arial" w:cs="Arial"/>
          <w:smallCaps w:val="0"/>
          <w:sz w:val="24"/>
          <w:szCs w:val="24"/>
        </w:rPr>
        <w:t>tatus</w:t>
      </w:r>
      <w:bookmarkEnd w:id="5"/>
      <w:bookmarkEnd w:id="6"/>
      <w:bookmarkEnd w:id="7"/>
    </w:p>
    <w:p w14:paraId="11B39A9B" w14:textId="77777777" w:rsidR="00807595" w:rsidRDefault="00807595" w:rsidP="00044905">
      <w:pPr>
        <w:rPr>
          <w:rFonts w:cstheme="minorHAnsi"/>
          <w:lang w:val="en-US"/>
        </w:rPr>
      </w:pPr>
    </w:p>
    <w:p w14:paraId="039F72B3" w14:textId="43AAB939" w:rsidR="00044905" w:rsidRPr="0020058A" w:rsidRDefault="00044905" w:rsidP="00044905">
      <w:pPr>
        <w:rPr>
          <w:rFonts w:ascii="Arial" w:hAnsi="Arial" w:cs="Arial"/>
          <w:sz w:val="22"/>
          <w:szCs w:val="22"/>
          <w:lang w:val="en-US"/>
        </w:rPr>
      </w:pPr>
      <w:r w:rsidRPr="0020058A">
        <w:rPr>
          <w:rFonts w:ascii="Arial" w:hAnsi="Arial" w:cs="Arial"/>
          <w:sz w:val="22"/>
          <w:szCs w:val="22"/>
          <w:lang w:val="en-US"/>
        </w:rPr>
        <w:t>This document and any procedures contained within it are non-contractual and may be modified or w</w:t>
      </w:r>
      <w:r w:rsidR="00F454D3" w:rsidRPr="0020058A">
        <w:rPr>
          <w:rFonts w:ascii="Arial" w:hAnsi="Arial" w:cs="Arial"/>
          <w:sz w:val="22"/>
          <w:szCs w:val="22"/>
          <w:lang w:val="en-US"/>
        </w:rPr>
        <w:t xml:space="preserve">ithdrawn at any time. </w:t>
      </w:r>
      <w:r w:rsidRPr="0020058A">
        <w:rPr>
          <w:rFonts w:ascii="Arial" w:hAnsi="Arial" w:cs="Arial"/>
          <w:sz w:val="22"/>
          <w:szCs w:val="22"/>
          <w:lang w:val="en-US"/>
        </w:rPr>
        <w:t>For the avoidance of doubt, it does not form part of your contract of employment.</w:t>
      </w:r>
    </w:p>
    <w:p w14:paraId="16FFFBBF" w14:textId="535F0A83" w:rsidR="00044905" w:rsidRPr="00F454D3" w:rsidRDefault="00F454D3" w:rsidP="00044905">
      <w:pPr>
        <w:pStyle w:val="Heading2"/>
        <w:rPr>
          <w:rFonts w:ascii="Arial" w:hAnsi="Arial" w:cs="Arial"/>
          <w:smallCaps w:val="0"/>
          <w:sz w:val="24"/>
          <w:szCs w:val="24"/>
        </w:rPr>
      </w:pPr>
      <w:bookmarkStart w:id="8" w:name="_Toc43131827"/>
      <w:bookmarkStart w:id="9" w:name="_Toc43131890"/>
      <w:bookmarkStart w:id="10" w:name="_Toc43131828"/>
      <w:bookmarkStart w:id="11" w:name="_Toc43131891"/>
      <w:bookmarkStart w:id="12" w:name="_Toc43131829"/>
      <w:bookmarkStart w:id="13" w:name="_Toc43131892"/>
      <w:bookmarkStart w:id="14" w:name="_Toc43131830"/>
      <w:bookmarkStart w:id="15" w:name="_Toc43131893"/>
      <w:bookmarkStart w:id="16" w:name="_Toc495852829"/>
      <w:bookmarkStart w:id="17" w:name="_Toc43131894"/>
      <w:bookmarkStart w:id="18" w:name="_Toc51317266"/>
      <w:bookmarkEnd w:id="8"/>
      <w:bookmarkEnd w:id="9"/>
      <w:bookmarkEnd w:id="10"/>
      <w:bookmarkEnd w:id="11"/>
      <w:bookmarkEnd w:id="12"/>
      <w:bookmarkEnd w:id="13"/>
      <w:bookmarkEnd w:id="14"/>
      <w:bookmarkEnd w:id="15"/>
      <w:r w:rsidRPr="00F454D3">
        <w:rPr>
          <w:rFonts w:ascii="Arial" w:hAnsi="Arial" w:cs="Arial"/>
          <w:smallCaps w:val="0"/>
          <w:sz w:val="24"/>
          <w:szCs w:val="24"/>
        </w:rPr>
        <w:t>T</w:t>
      </w:r>
      <w:r w:rsidR="00044905" w:rsidRPr="00F454D3">
        <w:rPr>
          <w:rFonts w:ascii="Arial" w:hAnsi="Arial" w:cs="Arial"/>
          <w:smallCaps w:val="0"/>
          <w:sz w:val="24"/>
          <w:szCs w:val="24"/>
        </w:rPr>
        <w:t>raining and support</w:t>
      </w:r>
      <w:bookmarkEnd w:id="16"/>
      <w:bookmarkEnd w:id="17"/>
      <w:bookmarkEnd w:id="18"/>
    </w:p>
    <w:p w14:paraId="75698322" w14:textId="77777777" w:rsidR="00044905" w:rsidRDefault="00044905" w:rsidP="00044905">
      <w:pPr>
        <w:rPr>
          <w:lang w:val="en-US"/>
        </w:rPr>
      </w:pPr>
    </w:p>
    <w:p w14:paraId="6BD8AAC2" w14:textId="79395BBA" w:rsidR="00044905" w:rsidRDefault="00F454D3" w:rsidP="00044905">
      <w:pPr>
        <w:rPr>
          <w:rFonts w:ascii="Arial" w:hAnsi="Arial" w:cs="Arial"/>
          <w:sz w:val="22"/>
          <w:szCs w:val="22"/>
          <w:lang w:val="en-US"/>
        </w:rPr>
      </w:pPr>
      <w:r w:rsidRPr="0020058A">
        <w:rPr>
          <w:rFonts w:ascii="Arial" w:hAnsi="Arial" w:cs="Arial"/>
          <w:sz w:val="22"/>
          <w:szCs w:val="22"/>
          <w:lang w:val="en-US"/>
        </w:rPr>
        <w:t>The p</w:t>
      </w:r>
      <w:r w:rsidR="00044905" w:rsidRPr="0020058A">
        <w:rPr>
          <w:rFonts w:ascii="Arial" w:hAnsi="Arial" w:cs="Arial"/>
          <w:sz w:val="22"/>
          <w:szCs w:val="22"/>
          <w:lang w:val="en-US"/>
        </w:rPr>
        <w:t xml:space="preserve">ractice will provide guidance and support to help those to whom it applies </w:t>
      </w:r>
      <w:r w:rsidR="00BD7A42">
        <w:rPr>
          <w:rFonts w:ascii="Arial" w:hAnsi="Arial" w:cs="Arial"/>
          <w:sz w:val="22"/>
          <w:szCs w:val="22"/>
          <w:lang w:val="en-US"/>
        </w:rPr>
        <w:t xml:space="preserve">to </w:t>
      </w:r>
      <w:r w:rsidR="00044905" w:rsidRPr="0020058A">
        <w:rPr>
          <w:rFonts w:ascii="Arial" w:hAnsi="Arial" w:cs="Arial"/>
          <w:sz w:val="22"/>
          <w:szCs w:val="22"/>
          <w:lang w:val="en-US"/>
        </w:rPr>
        <w:t>understand their rights and responsibilities unde</w:t>
      </w:r>
      <w:r w:rsidRPr="0020058A">
        <w:rPr>
          <w:rFonts w:ascii="Arial" w:hAnsi="Arial" w:cs="Arial"/>
          <w:sz w:val="22"/>
          <w:szCs w:val="22"/>
          <w:lang w:val="en-US"/>
        </w:rPr>
        <w:t xml:space="preserve">r this policy. </w:t>
      </w:r>
      <w:r w:rsidR="00044905" w:rsidRPr="0020058A">
        <w:rPr>
          <w:rFonts w:ascii="Arial" w:hAnsi="Arial" w:cs="Arial"/>
          <w:sz w:val="22"/>
          <w:szCs w:val="22"/>
          <w:lang w:val="en-US"/>
        </w:rPr>
        <w:t>Additional support will be provided to managers and supervisors to enable them to deal more effectively with matters arising from this policy.</w:t>
      </w:r>
    </w:p>
    <w:p w14:paraId="7F41E6B0" w14:textId="77777777" w:rsidR="0094362B" w:rsidRPr="0020058A" w:rsidRDefault="0094362B" w:rsidP="00044905">
      <w:pPr>
        <w:rPr>
          <w:rFonts w:ascii="Arial" w:hAnsi="Arial" w:cs="Arial"/>
          <w:sz w:val="22"/>
          <w:szCs w:val="22"/>
          <w:lang w:val="en-US"/>
        </w:rPr>
      </w:pPr>
    </w:p>
    <w:p w14:paraId="721BB49B" w14:textId="77777777" w:rsidR="00044905" w:rsidRPr="000858D5"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495852830"/>
      <w:bookmarkStart w:id="20" w:name="_Toc43131895"/>
      <w:bookmarkStart w:id="21" w:name="_Toc51317267"/>
      <w:r>
        <w:rPr>
          <w:sz w:val="28"/>
          <w:szCs w:val="28"/>
        </w:rPr>
        <w:t>Scope</w:t>
      </w:r>
      <w:bookmarkEnd w:id="19"/>
      <w:bookmarkEnd w:id="20"/>
      <w:bookmarkEnd w:id="21"/>
    </w:p>
    <w:p w14:paraId="2BECA050" w14:textId="3D67D3C6" w:rsidR="00044905" w:rsidRPr="00F454D3" w:rsidRDefault="00F454D3" w:rsidP="00044905">
      <w:pPr>
        <w:pStyle w:val="Heading2"/>
        <w:rPr>
          <w:rFonts w:ascii="Arial" w:hAnsi="Arial" w:cs="Arial"/>
          <w:smallCaps w:val="0"/>
          <w:sz w:val="24"/>
          <w:szCs w:val="24"/>
        </w:rPr>
      </w:pPr>
      <w:bookmarkStart w:id="22" w:name="_Toc495852831"/>
      <w:bookmarkStart w:id="23" w:name="_Toc43131896"/>
      <w:bookmarkStart w:id="24" w:name="_Toc51317268"/>
      <w:r w:rsidRPr="00F454D3">
        <w:rPr>
          <w:rFonts w:ascii="Arial" w:hAnsi="Arial" w:cs="Arial"/>
          <w:smallCaps w:val="0"/>
          <w:sz w:val="24"/>
          <w:szCs w:val="24"/>
        </w:rPr>
        <w:t>W</w:t>
      </w:r>
      <w:r w:rsidR="00044905" w:rsidRPr="00F454D3">
        <w:rPr>
          <w:rFonts w:ascii="Arial" w:hAnsi="Arial" w:cs="Arial"/>
          <w:smallCaps w:val="0"/>
          <w:sz w:val="24"/>
          <w:szCs w:val="24"/>
        </w:rPr>
        <w:t>ho it applies to</w:t>
      </w:r>
      <w:bookmarkEnd w:id="22"/>
      <w:bookmarkEnd w:id="23"/>
      <w:bookmarkEnd w:id="24"/>
    </w:p>
    <w:p w14:paraId="2FCED63C" w14:textId="77777777" w:rsidR="00044905" w:rsidRPr="00F454D3" w:rsidRDefault="00044905" w:rsidP="00044905">
      <w:pPr>
        <w:rPr>
          <w:lang w:val="en-US"/>
        </w:rPr>
      </w:pPr>
    </w:p>
    <w:p w14:paraId="2CFD85FA" w14:textId="6279AE6F" w:rsidR="00807595" w:rsidRDefault="00044905" w:rsidP="00044905">
      <w:pPr>
        <w:rPr>
          <w:rFonts w:ascii="Arial" w:hAnsi="Arial" w:cs="Arial"/>
          <w:sz w:val="22"/>
          <w:szCs w:val="22"/>
          <w:lang w:val="en-US"/>
        </w:rPr>
      </w:pPr>
      <w:r w:rsidRPr="00A636D9">
        <w:rPr>
          <w:rFonts w:ascii="Arial" w:hAnsi="Arial" w:cs="Arial"/>
          <w:sz w:val="22"/>
          <w:szCs w:val="22"/>
          <w:lang w:val="en-US"/>
        </w:rPr>
        <w:t>This document applies to all employees</w:t>
      </w:r>
      <w:r w:rsidR="00F454D3" w:rsidRPr="00A636D9">
        <w:rPr>
          <w:rFonts w:ascii="Arial" w:hAnsi="Arial" w:cs="Arial"/>
          <w:sz w:val="22"/>
          <w:szCs w:val="22"/>
          <w:lang w:val="en-US"/>
        </w:rPr>
        <w:t>, p</w:t>
      </w:r>
      <w:r w:rsidRPr="00A636D9">
        <w:rPr>
          <w:rFonts w:ascii="Arial" w:hAnsi="Arial" w:cs="Arial"/>
          <w:sz w:val="22"/>
          <w:szCs w:val="22"/>
          <w:lang w:val="en-US"/>
        </w:rPr>
        <w:t>artners and directors of the</w:t>
      </w:r>
      <w:r w:rsidR="00680162">
        <w:rPr>
          <w:rFonts w:ascii="Arial" w:hAnsi="Arial" w:cs="Arial"/>
          <w:sz w:val="22"/>
          <w:szCs w:val="22"/>
          <w:lang w:val="en-US"/>
        </w:rPr>
        <w:t xml:space="preserve"> </w:t>
      </w:r>
      <w:proofErr w:type="spellStart"/>
      <w:r w:rsidR="00680162">
        <w:rPr>
          <w:rFonts w:ascii="Arial" w:hAnsi="Arial" w:cs="Arial"/>
          <w:sz w:val="22"/>
          <w:szCs w:val="22"/>
          <w:lang w:val="en-US"/>
        </w:rPr>
        <w:t>organisation</w:t>
      </w:r>
      <w:proofErr w:type="spellEnd"/>
      <w:r w:rsidRPr="00A636D9">
        <w:rPr>
          <w:rFonts w:ascii="Arial" w:hAnsi="Arial" w:cs="Arial"/>
          <w:sz w:val="22"/>
          <w:szCs w:val="22"/>
          <w:lang w:val="en-US"/>
        </w:rPr>
        <w:t xml:space="preserve">. Other individuals performing functions in relation to the </w:t>
      </w:r>
      <w:proofErr w:type="spellStart"/>
      <w:r w:rsidR="00680162">
        <w:rPr>
          <w:rFonts w:ascii="Arial" w:hAnsi="Arial" w:cs="Arial"/>
          <w:sz w:val="22"/>
          <w:szCs w:val="22"/>
          <w:lang w:val="en-US"/>
        </w:rPr>
        <w:t>organisation</w:t>
      </w:r>
      <w:proofErr w:type="spellEnd"/>
      <w:r w:rsidRPr="00A636D9">
        <w:rPr>
          <w:rFonts w:ascii="Arial" w:hAnsi="Arial" w:cs="Arial"/>
          <w:sz w:val="22"/>
          <w:szCs w:val="22"/>
          <w:lang w:val="en-US"/>
        </w:rPr>
        <w:t>, such as agency workers, locums and contractors, are encouraged to use it.</w:t>
      </w:r>
    </w:p>
    <w:p w14:paraId="1ED65D21" w14:textId="25983F23" w:rsidR="00077B69" w:rsidRDefault="00077B69" w:rsidP="00044905">
      <w:pPr>
        <w:rPr>
          <w:rFonts w:ascii="Arial" w:hAnsi="Arial" w:cs="Arial"/>
          <w:sz w:val="22"/>
          <w:szCs w:val="22"/>
          <w:lang w:val="en-US"/>
        </w:rPr>
      </w:pPr>
    </w:p>
    <w:p w14:paraId="5CBAEDEA" w14:textId="0A4669EE" w:rsidR="00077B69" w:rsidRDefault="00077B69" w:rsidP="00044905">
      <w:pPr>
        <w:rPr>
          <w:rFonts w:ascii="Arial" w:hAnsi="Arial" w:cs="Arial"/>
          <w:color w:val="1C190F"/>
          <w:sz w:val="22"/>
          <w:szCs w:val="22"/>
        </w:rPr>
      </w:pPr>
      <w:r>
        <w:rPr>
          <w:rFonts w:ascii="Arial" w:hAnsi="Arial" w:cs="Arial"/>
          <w:sz w:val="22"/>
          <w:szCs w:val="22"/>
        </w:rPr>
        <w:t xml:space="preserve">Furthermore, it also applies to clinicians who may or may not be employed by the organisation but </w:t>
      </w:r>
      <w:r w:rsidR="00BD7A42">
        <w:rPr>
          <w:rFonts w:ascii="Arial" w:hAnsi="Arial" w:cs="Arial"/>
          <w:sz w:val="22"/>
          <w:szCs w:val="22"/>
        </w:rPr>
        <w:t xml:space="preserve">who are </w:t>
      </w:r>
      <w:r>
        <w:rPr>
          <w:rFonts w:ascii="Arial" w:hAnsi="Arial" w:cs="Arial"/>
          <w:sz w:val="22"/>
          <w:szCs w:val="22"/>
        </w:rPr>
        <w:t xml:space="preserve">working </w:t>
      </w:r>
      <w:r>
        <w:rPr>
          <w:rFonts w:ascii="Arial" w:hAnsi="Arial" w:cs="Arial"/>
          <w:color w:val="1C190F"/>
          <w:sz w:val="22"/>
          <w:szCs w:val="22"/>
        </w:rPr>
        <w:t>under the Additional Roles Reimbursement Scheme (ARRS)</w:t>
      </w:r>
      <w:r w:rsidR="00BD7A42">
        <w:rPr>
          <w:rFonts w:ascii="Arial" w:hAnsi="Arial" w:cs="Arial"/>
          <w:color w:val="1C190F"/>
          <w:sz w:val="22"/>
          <w:szCs w:val="22"/>
        </w:rPr>
        <w:t>.</w:t>
      </w:r>
      <w:r>
        <w:rPr>
          <w:rStyle w:val="FootnoteReference"/>
          <w:rFonts w:ascii="Arial" w:eastAsiaTheme="majorEastAsia" w:hAnsi="Arial" w:cs="Arial"/>
          <w:color w:val="1C190F"/>
        </w:rPr>
        <w:footnoteReference w:id="2"/>
      </w:r>
    </w:p>
    <w:p w14:paraId="4A5A80C3" w14:textId="0D0AA69D" w:rsidR="00500BEB" w:rsidRDefault="00500BEB" w:rsidP="00044905">
      <w:pPr>
        <w:rPr>
          <w:rFonts w:ascii="Arial" w:hAnsi="Arial" w:cs="Arial"/>
          <w:color w:val="1C190F"/>
          <w:sz w:val="22"/>
          <w:szCs w:val="22"/>
        </w:rPr>
      </w:pPr>
    </w:p>
    <w:p w14:paraId="6CA68C7B" w14:textId="77777777" w:rsidR="00500BEB" w:rsidRDefault="00500BEB" w:rsidP="00044905">
      <w:pPr>
        <w:rPr>
          <w:rFonts w:ascii="Arial" w:hAnsi="Arial" w:cs="Arial"/>
          <w:sz w:val="22"/>
          <w:szCs w:val="22"/>
          <w:lang w:val="en-US"/>
        </w:rPr>
      </w:pPr>
    </w:p>
    <w:p w14:paraId="15099AEB" w14:textId="4693D482" w:rsidR="00044905" w:rsidRPr="00807595" w:rsidRDefault="00F454D3" w:rsidP="00807595">
      <w:pPr>
        <w:pStyle w:val="Heading2"/>
        <w:rPr>
          <w:rFonts w:ascii="Arial" w:hAnsi="Arial" w:cs="Arial"/>
          <w:smallCaps w:val="0"/>
          <w:sz w:val="24"/>
          <w:szCs w:val="24"/>
        </w:rPr>
      </w:pPr>
      <w:bookmarkStart w:id="25" w:name="_Toc495852832"/>
      <w:bookmarkStart w:id="26" w:name="_Toc43131897"/>
      <w:bookmarkStart w:id="27" w:name="_Toc51317269"/>
      <w:r w:rsidRPr="00807595">
        <w:rPr>
          <w:rFonts w:ascii="Arial" w:hAnsi="Arial" w:cs="Arial"/>
          <w:smallCaps w:val="0"/>
          <w:sz w:val="24"/>
          <w:szCs w:val="24"/>
        </w:rPr>
        <w:lastRenderedPageBreak/>
        <w:t>W</w:t>
      </w:r>
      <w:r w:rsidR="00044905" w:rsidRPr="00807595">
        <w:rPr>
          <w:rFonts w:ascii="Arial" w:hAnsi="Arial" w:cs="Arial"/>
          <w:smallCaps w:val="0"/>
          <w:sz w:val="24"/>
          <w:szCs w:val="24"/>
        </w:rPr>
        <w:t xml:space="preserve">hy and how it applies to </w:t>
      </w:r>
      <w:bookmarkEnd w:id="25"/>
      <w:r w:rsidR="00807595">
        <w:rPr>
          <w:rFonts w:ascii="Arial" w:hAnsi="Arial" w:cs="Arial"/>
          <w:smallCaps w:val="0"/>
          <w:sz w:val="24"/>
          <w:szCs w:val="24"/>
        </w:rPr>
        <w:t>them</w:t>
      </w:r>
      <w:bookmarkEnd w:id="26"/>
      <w:bookmarkEnd w:id="27"/>
    </w:p>
    <w:p w14:paraId="03B95DD3" w14:textId="5110CA34" w:rsidR="00B22E1E" w:rsidRDefault="00B22E1E" w:rsidP="005067B1">
      <w:pPr>
        <w:rPr>
          <w:rFonts w:ascii="Arial" w:hAnsi="Arial" w:cs="Arial"/>
          <w:lang w:val="en-US"/>
        </w:rPr>
      </w:pPr>
    </w:p>
    <w:p w14:paraId="6CD02345" w14:textId="3CBEA957" w:rsidR="00D32C03" w:rsidRPr="0020058A" w:rsidRDefault="00D32C03" w:rsidP="005B058D">
      <w:pPr>
        <w:rPr>
          <w:rFonts w:ascii="Arial" w:hAnsi="Arial" w:cs="Arial"/>
          <w:sz w:val="22"/>
          <w:szCs w:val="22"/>
          <w:lang w:val="en-US"/>
        </w:rPr>
      </w:pPr>
      <w:r w:rsidRPr="0020058A">
        <w:rPr>
          <w:rFonts w:ascii="Arial" w:hAnsi="Arial" w:cs="Arial"/>
          <w:sz w:val="22"/>
          <w:szCs w:val="22"/>
          <w:lang w:val="en-US"/>
        </w:rPr>
        <w:t xml:space="preserve">All personnel at </w:t>
      </w:r>
      <w:r w:rsidR="00675542">
        <w:rPr>
          <w:rFonts w:ascii="Arial" w:hAnsi="Arial" w:cs="Arial"/>
          <w:sz w:val="22"/>
          <w:szCs w:val="22"/>
          <w:lang w:val="en-US"/>
        </w:rPr>
        <w:t>Willingham Surgery</w:t>
      </w:r>
      <w:r w:rsidRPr="0020058A">
        <w:rPr>
          <w:rFonts w:ascii="Arial" w:hAnsi="Arial" w:cs="Arial"/>
          <w:sz w:val="22"/>
          <w:szCs w:val="22"/>
          <w:lang w:val="en-US"/>
        </w:rPr>
        <w:t xml:space="preserve"> have a</w:t>
      </w:r>
      <w:r w:rsidR="00F021B5" w:rsidRPr="0020058A">
        <w:rPr>
          <w:rFonts w:ascii="Arial" w:hAnsi="Arial" w:cs="Arial"/>
          <w:sz w:val="22"/>
          <w:szCs w:val="22"/>
          <w:lang w:val="en-US"/>
        </w:rPr>
        <w:t xml:space="preserve"> responsibility </w:t>
      </w:r>
      <w:r w:rsidR="004F587B" w:rsidRPr="0020058A">
        <w:rPr>
          <w:rFonts w:ascii="Arial" w:hAnsi="Arial" w:cs="Arial"/>
          <w:sz w:val="22"/>
          <w:szCs w:val="22"/>
          <w:lang w:val="en-US"/>
        </w:rPr>
        <w:t xml:space="preserve">to </w:t>
      </w:r>
      <w:r w:rsidRPr="0020058A">
        <w:rPr>
          <w:rFonts w:ascii="Arial" w:hAnsi="Arial" w:cs="Arial"/>
          <w:sz w:val="22"/>
          <w:szCs w:val="22"/>
          <w:lang w:val="en-US"/>
        </w:rPr>
        <w:t>protect</w:t>
      </w:r>
      <w:r w:rsidR="00807595">
        <w:rPr>
          <w:rFonts w:ascii="Arial" w:hAnsi="Arial" w:cs="Arial"/>
          <w:sz w:val="22"/>
          <w:szCs w:val="22"/>
          <w:lang w:val="en-US"/>
        </w:rPr>
        <w:t xml:space="preserve"> the information they process. </w:t>
      </w:r>
      <w:r w:rsidRPr="0020058A">
        <w:rPr>
          <w:rFonts w:ascii="Arial" w:hAnsi="Arial" w:cs="Arial"/>
          <w:sz w:val="22"/>
          <w:szCs w:val="22"/>
          <w:lang w:val="en-US"/>
        </w:rPr>
        <w:t>This document has been produced to enable all staff to understand their individual and collective responsibilities in relation to the GDPR</w:t>
      </w:r>
      <w:r w:rsidR="002D53FA" w:rsidRPr="0020058A">
        <w:rPr>
          <w:rFonts w:ascii="Arial" w:hAnsi="Arial" w:cs="Arial"/>
          <w:sz w:val="22"/>
          <w:szCs w:val="22"/>
          <w:lang w:val="en-US"/>
        </w:rPr>
        <w:t>.</w:t>
      </w:r>
    </w:p>
    <w:p w14:paraId="1FA73FDA" w14:textId="77777777" w:rsidR="00D32C03" w:rsidRPr="0020058A" w:rsidRDefault="00D32C03" w:rsidP="005B058D">
      <w:pPr>
        <w:rPr>
          <w:rFonts w:ascii="Arial" w:hAnsi="Arial" w:cs="Arial"/>
          <w:sz w:val="22"/>
          <w:szCs w:val="22"/>
          <w:lang w:val="en-US"/>
        </w:rPr>
      </w:pPr>
    </w:p>
    <w:p w14:paraId="6E4942CB" w14:textId="112CAB8A" w:rsidR="00D32C03" w:rsidRDefault="00807595" w:rsidP="00D32C03">
      <w:pPr>
        <w:rPr>
          <w:rFonts w:ascii="Arial" w:hAnsi="Arial" w:cs="Arial"/>
          <w:sz w:val="22"/>
          <w:szCs w:val="22"/>
          <w:lang w:val="en-US"/>
        </w:rPr>
      </w:pPr>
      <w:r>
        <w:rPr>
          <w:rFonts w:ascii="Arial" w:hAnsi="Arial" w:cs="Arial"/>
          <w:sz w:val="22"/>
          <w:szCs w:val="22"/>
          <w:lang w:val="en-US"/>
        </w:rPr>
        <w:t xml:space="preserve">The </w:t>
      </w:r>
      <w:proofErr w:type="spellStart"/>
      <w:r w:rsidR="00680162">
        <w:rPr>
          <w:rFonts w:ascii="Arial" w:hAnsi="Arial" w:cs="Arial"/>
          <w:sz w:val="22"/>
          <w:szCs w:val="22"/>
          <w:lang w:val="en-US"/>
        </w:rPr>
        <w:t>organisation</w:t>
      </w:r>
      <w:proofErr w:type="spellEnd"/>
      <w:r w:rsidR="00D32C03" w:rsidRPr="0020058A">
        <w:rPr>
          <w:rFonts w:ascii="Arial" w:hAnsi="Arial" w:cs="Arial"/>
          <w:sz w:val="22"/>
          <w:szCs w:val="22"/>
          <w:lang w:val="en-US"/>
        </w:rPr>
        <w:t xml:space="preserve"> aims to design and implement policies and procedures that meet the diverse needs of our service and workforce, ensuring that none are placed at a disadvantage over others, in accordan</w:t>
      </w:r>
      <w:r>
        <w:rPr>
          <w:rFonts w:ascii="Arial" w:hAnsi="Arial" w:cs="Arial"/>
          <w:sz w:val="22"/>
          <w:szCs w:val="22"/>
          <w:lang w:val="en-US"/>
        </w:rPr>
        <w:t>ce with the Equality Act 2010</w:t>
      </w:r>
      <w:r w:rsidR="00BD7A42">
        <w:rPr>
          <w:rFonts w:ascii="Arial" w:hAnsi="Arial" w:cs="Arial"/>
          <w:sz w:val="22"/>
          <w:szCs w:val="22"/>
          <w:lang w:val="en-US"/>
        </w:rPr>
        <w:t>.</w:t>
      </w:r>
      <w:r w:rsidR="00077B69">
        <w:rPr>
          <w:rStyle w:val="FootnoteReference"/>
          <w:rFonts w:ascii="Arial" w:hAnsi="Arial" w:cs="Arial"/>
          <w:sz w:val="22"/>
          <w:szCs w:val="22"/>
          <w:lang w:val="en-US"/>
        </w:rPr>
        <w:footnoteReference w:id="3"/>
      </w:r>
      <w:r>
        <w:rPr>
          <w:rFonts w:ascii="Arial" w:hAnsi="Arial" w:cs="Arial"/>
          <w:sz w:val="22"/>
          <w:szCs w:val="22"/>
          <w:lang w:val="en-US"/>
        </w:rPr>
        <w:t xml:space="preserve"> </w:t>
      </w:r>
      <w:r w:rsidR="00D32C03" w:rsidRPr="0020058A">
        <w:rPr>
          <w:rFonts w:ascii="Arial" w:hAnsi="Arial" w:cs="Arial"/>
          <w:sz w:val="22"/>
          <w:szCs w:val="22"/>
          <w:lang w:val="en-US"/>
        </w:rPr>
        <w:t>Consideration has been given to the impact t</w:t>
      </w:r>
      <w:r>
        <w:rPr>
          <w:rFonts w:ascii="Arial" w:hAnsi="Arial" w:cs="Arial"/>
          <w:sz w:val="22"/>
          <w:szCs w:val="22"/>
          <w:lang w:val="en-US"/>
        </w:rPr>
        <w:t>his policy might regard</w:t>
      </w:r>
      <w:r w:rsidR="00680162">
        <w:rPr>
          <w:rFonts w:ascii="Arial" w:hAnsi="Arial" w:cs="Arial"/>
          <w:sz w:val="22"/>
          <w:szCs w:val="22"/>
          <w:lang w:val="en-US"/>
        </w:rPr>
        <w:t>ing</w:t>
      </w:r>
      <w:r w:rsidR="00D32C03" w:rsidRPr="0020058A">
        <w:rPr>
          <w:rFonts w:ascii="Arial" w:hAnsi="Arial" w:cs="Arial"/>
          <w:sz w:val="22"/>
          <w:szCs w:val="22"/>
          <w:lang w:val="en-US"/>
        </w:rPr>
        <w:t xml:space="preserve"> the individual protected characteristics of those to whom it applies.</w:t>
      </w:r>
    </w:p>
    <w:p w14:paraId="7654DD43" w14:textId="7DD1F1FB" w:rsidR="00631A5F" w:rsidRPr="000858D5" w:rsidRDefault="00807595" w:rsidP="00631A5F">
      <w:pPr>
        <w:pStyle w:val="Heading1"/>
        <w:keepLines/>
        <w:pBdr>
          <w:bottom w:val="single" w:sz="4" w:space="1" w:color="595959" w:themeColor="text1" w:themeTint="A6"/>
        </w:pBdr>
        <w:spacing w:before="360" w:after="160" w:line="259" w:lineRule="auto"/>
        <w:rPr>
          <w:sz w:val="28"/>
          <w:szCs w:val="28"/>
        </w:rPr>
      </w:pPr>
      <w:bookmarkStart w:id="28" w:name="_Toc43131898"/>
      <w:bookmarkStart w:id="29" w:name="_Toc51317270"/>
      <w:r>
        <w:rPr>
          <w:sz w:val="28"/>
          <w:szCs w:val="28"/>
        </w:rPr>
        <w:t>Definition of t</w:t>
      </w:r>
      <w:r w:rsidR="00631A5F">
        <w:rPr>
          <w:sz w:val="28"/>
          <w:szCs w:val="28"/>
        </w:rPr>
        <w:t>erms</w:t>
      </w:r>
      <w:bookmarkEnd w:id="28"/>
      <w:bookmarkEnd w:id="29"/>
    </w:p>
    <w:p w14:paraId="0115549D" w14:textId="35200DAD" w:rsidR="00781E32" w:rsidRDefault="00781E32" w:rsidP="00631A5F">
      <w:pPr>
        <w:pStyle w:val="Heading2"/>
        <w:rPr>
          <w:rFonts w:ascii="Arial" w:hAnsi="Arial" w:cs="Arial"/>
          <w:smallCaps w:val="0"/>
          <w:sz w:val="24"/>
          <w:szCs w:val="24"/>
        </w:rPr>
      </w:pPr>
      <w:bookmarkStart w:id="30" w:name="_Toc43131899"/>
      <w:bookmarkStart w:id="31" w:name="_Toc51317271"/>
      <w:r>
        <w:rPr>
          <w:rFonts w:ascii="Arial" w:hAnsi="Arial" w:cs="Arial"/>
          <w:smallCaps w:val="0"/>
          <w:sz w:val="24"/>
          <w:szCs w:val="24"/>
        </w:rPr>
        <w:t xml:space="preserve">Data Protection </w:t>
      </w:r>
      <w:r w:rsidR="002C7287">
        <w:rPr>
          <w:rFonts w:ascii="Arial" w:hAnsi="Arial" w:cs="Arial"/>
          <w:smallCaps w:val="0"/>
          <w:sz w:val="24"/>
          <w:szCs w:val="24"/>
        </w:rPr>
        <w:t>Act 2018</w:t>
      </w:r>
      <w:bookmarkEnd w:id="30"/>
      <w:bookmarkEnd w:id="31"/>
    </w:p>
    <w:p w14:paraId="271F66FF" w14:textId="77777777" w:rsidR="00C91E5D" w:rsidRDefault="00C91E5D" w:rsidP="00781E32">
      <w:pPr>
        <w:rPr>
          <w:rFonts w:ascii="Arial" w:hAnsi="Arial" w:cs="Arial"/>
          <w:sz w:val="22"/>
          <w:szCs w:val="22"/>
          <w:lang w:val="en-US"/>
        </w:rPr>
      </w:pPr>
    </w:p>
    <w:p w14:paraId="45599C24" w14:textId="31CE7084" w:rsidR="00781E32" w:rsidRDefault="00781E32" w:rsidP="00781E32">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D</w:t>
      </w:r>
      <w:r>
        <w:rPr>
          <w:rFonts w:ascii="Arial" w:hAnsi="Arial" w:cs="Arial"/>
          <w:sz w:val="22"/>
          <w:szCs w:val="22"/>
          <w:lang w:val="en-US"/>
        </w:rPr>
        <w:t xml:space="preserve">ata </w:t>
      </w:r>
      <w:r w:rsidR="00C91E5D">
        <w:rPr>
          <w:rFonts w:ascii="Arial" w:hAnsi="Arial" w:cs="Arial"/>
          <w:sz w:val="22"/>
          <w:szCs w:val="22"/>
          <w:lang w:val="en-US"/>
        </w:rPr>
        <w:t>P</w:t>
      </w:r>
      <w:r>
        <w:rPr>
          <w:rFonts w:ascii="Arial" w:hAnsi="Arial" w:cs="Arial"/>
          <w:sz w:val="22"/>
          <w:szCs w:val="22"/>
          <w:lang w:val="en-US"/>
        </w:rPr>
        <w:t xml:space="preserve">rotection </w:t>
      </w:r>
      <w:r w:rsidR="002C7287">
        <w:rPr>
          <w:rFonts w:ascii="Arial" w:hAnsi="Arial" w:cs="Arial"/>
          <w:sz w:val="22"/>
          <w:szCs w:val="22"/>
          <w:lang w:val="en-US"/>
        </w:rPr>
        <w:t xml:space="preserve">Act 2018 (DPA 2018) </w:t>
      </w:r>
      <w:r>
        <w:rPr>
          <w:rFonts w:ascii="Arial" w:hAnsi="Arial" w:cs="Arial"/>
          <w:sz w:val="22"/>
          <w:szCs w:val="22"/>
          <w:lang w:val="en-US"/>
        </w:rPr>
        <w:t xml:space="preserve">is a complete data protection system covering general data, law enforcement data and national security data. </w:t>
      </w:r>
    </w:p>
    <w:p w14:paraId="2BD836FB" w14:textId="49518B2F" w:rsidR="00663BAA" w:rsidRDefault="00663BAA" w:rsidP="00663BAA">
      <w:pPr>
        <w:pStyle w:val="Heading2"/>
        <w:rPr>
          <w:rFonts w:ascii="Arial" w:hAnsi="Arial" w:cs="Arial"/>
          <w:smallCaps w:val="0"/>
          <w:sz w:val="24"/>
          <w:szCs w:val="24"/>
        </w:rPr>
      </w:pPr>
      <w:bookmarkStart w:id="32" w:name="_Toc51317272"/>
      <w:r>
        <w:rPr>
          <w:rFonts w:ascii="Arial" w:hAnsi="Arial" w:cs="Arial"/>
          <w:smallCaps w:val="0"/>
          <w:sz w:val="24"/>
          <w:szCs w:val="24"/>
        </w:rPr>
        <w:t>Data protection by design and default</w:t>
      </w:r>
      <w:bookmarkEnd w:id="32"/>
    </w:p>
    <w:p w14:paraId="4D515C37" w14:textId="58557778" w:rsidR="00663BAA" w:rsidRDefault="00663BAA" w:rsidP="00781E32">
      <w:pPr>
        <w:rPr>
          <w:rFonts w:ascii="Arial" w:hAnsi="Arial" w:cs="Arial"/>
          <w:sz w:val="22"/>
          <w:szCs w:val="22"/>
          <w:lang w:val="en-US"/>
        </w:rPr>
      </w:pPr>
    </w:p>
    <w:p w14:paraId="61D517ED" w14:textId="77C3A677" w:rsidR="00663BAA" w:rsidRDefault="00663BAA" w:rsidP="00781E32">
      <w:pPr>
        <w:rPr>
          <w:rFonts w:ascii="Arial" w:hAnsi="Arial" w:cs="Arial"/>
          <w:sz w:val="22"/>
          <w:szCs w:val="22"/>
          <w:lang w:val="en-US"/>
        </w:rPr>
      </w:pPr>
      <w:r>
        <w:rPr>
          <w:rFonts w:ascii="Arial" w:hAnsi="Arial" w:cs="Arial"/>
          <w:sz w:val="22"/>
          <w:szCs w:val="22"/>
          <w:lang w:val="en-US"/>
        </w:rPr>
        <w:t xml:space="preserve">Data protection by design means integrating data protection into all processing activities and business practices, from the design stage and throughout the lifecycle. </w:t>
      </w:r>
    </w:p>
    <w:p w14:paraId="02BF4106" w14:textId="69924B6F" w:rsidR="00631A5F" w:rsidRDefault="00807595" w:rsidP="00631A5F">
      <w:pPr>
        <w:pStyle w:val="Heading2"/>
        <w:rPr>
          <w:rFonts w:ascii="Arial" w:hAnsi="Arial" w:cs="Arial"/>
          <w:smallCaps w:val="0"/>
          <w:sz w:val="24"/>
          <w:szCs w:val="24"/>
        </w:rPr>
      </w:pPr>
      <w:bookmarkStart w:id="33" w:name="_Toc43131900"/>
      <w:bookmarkStart w:id="34" w:name="_Toc51317273"/>
      <w:r>
        <w:rPr>
          <w:rFonts w:ascii="Arial" w:hAnsi="Arial" w:cs="Arial"/>
          <w:smallCaps w:val="0"/>
          <w:sz w:val="24"/>
          <w:szCs w:val="24"/>
        </w:rPr>
        <w:t>Data Protection O</w:t>
      </w:r>
      <w:r w:rsidR="004D5971">
        <w:rPr>
          <w:rFonts w:ascii="Arial" w:hAnsi="Arial" w:cs="Arial"/>
          <w:smallCaps w:val="0"/>
          <w:sz w:val="24"/>
          <w:szCs w:val="24"/>
        </w:rPr>
        <w:t>fficer</w:t>
      </w:r>
      <w:bookmarkEnd w:id="33"/>
      <w:bookmarkEnd w:id="34"/>
    </w:p>
    <w:p w14:paraId="4C8F2CBE" w14:textId="77777777" w:rsidR="00631A5F" w:rsidRDefault="00631A5F" w:rsidP="00631A5F">
      <w:pPr>
        <w:rPr>
          <w:lang w:val="en-US"/>
        </w:rPr>
      </w:pPr>
    </w:p>
    <w:p w14:paraId="3EBE0BE8" w14:textId="0BE01F60" w:rsidR="00631A5F" w:rsidRPr="0020058A" w:rsidRDefault="004D5971" w:rsidP="00631A5F">
      <w:pPr>
        <w:rPr>
          <w:rFonts w:ascii="Arial" w:hAnsi="Arial" w:cs="Arial"/>
          <w:sz w:val="22"/>
          <w:szCs w:val="22"/>
          <w:lang w:val="en-US"/>
        </w:rPr>
      </w:pPr>
      <w:r w:rsidRPr="0020058A">
        <w:rPr>
          <w:rFonts w:ascii="Arial" w:hAnsi="Arial" w:cs="Arial"/>
          <w:sz w:val="22"/>
          <w:szCs w:val="22"/>
          <w:lang w:val="en-US"/>
        </w:rPr>
        <w:t>An expert on data privacy, working independently to ensure compliance with policies and procedure</w:t>
      </w:r>
    </w:p>
    <w:p w14:paraId="07093177" w14:textId="29AC5B46" w:rsidR="00404959" w:rsidRDefault="00807595" w:rsidP="00404959">
      <w:pPr>
        <w:pStyle w:val="Heading2"/>
        <w:rPr>
          <w:rFonts w:ascii="Arial" w:hAnsi="Arial" w:cs="Arial"/>
          <w:smallCaps w:val="0"/>
          <w:sz w:val="24"/>
          <w:szCs w:val="24"/>
        </w:rPr>
      </w:pPr>
      <w:bookmarkStart w:id="35" w:name="_Toc43131901"/>
      <w:bookmarkStart w:id="36" w:name="_Toc51317274"/>
      <w:r>
        <w:rPr>
          <w:rFonts w:ascii="Arial" w:hAnsi="Arial" w:cs="Arial"/>
          <w:smallCaps w:val="0"/>
          <w:sz w:val="24"/>
          <w:szCs w:val="24"/>
        </w:rPr>
        <w:t>Data P</w:t>
      </w:r>
      <w:r w:rsidR="004D5971">
        <w:rPr>
          <w:rFonts w:ascii="Arial" w:hAnsi="Arial" w:cs="Arial"/>
          <w:smallCaps w:val="0"/>
          <w:sz w:val="24"/>
          <w:szCs w:val="24"/>
        </w:rPr>
        <w:t>rotection Authority</w:t>
      </w:r>
      <w:bookmarkEnd w:id="35"/>
      <w:bookmarkEnd w:id="36"/>
    </w:p>
    <w:p w14:paraId="348353AA" w14:textId="77777777" w:rsidR="00404959" w:rsidRDefault="00404959" w:rsidP="00631A5F">
      <w:pPr>
        <w:rPr>
          <w:rFonts w:ascii="Arial" w:hAnsi="Arial" w:cs="Arial"/>
          <w:lang w:val="en-US"/>
        </w:rPr>
      </w:pPr>
    </w:p>
    <w:p w14:paraId="47BC3B92" w14:textId="0BC7D26C" w:rsidR="00404959" w:rsidRPr="0020058A" w:rsidRDefault="004D5971" w:rsidP="00631A5F">
      <w:pPr>
        <w:rPr>
          <w:rFonts w:ascii="Arial" w:hAnsi="Arial" w:cs="Arial"/>
          <w:sz w:val="22"/>
          <w:szCs w:val="22"/>
          <w:lang w:val="en-US"/>
        </w:rPr>
      </w:pPr>
      <w:r w:rsidRPr="0020058A">
        <w:rPr>
          <w:rFonts w:ascii="Arial" w:hAnsi="Arial" w:cs="Arial"/>
          <w:sz w:val="22"/>
          <w:szCs w:val="22"/>
          <w:lang w:val="en-US"/>
        </w:rPr>
        <w:t>National authorities tasked with the protection of data and privacy</w:t>
      </w:r>
    </w:p>
    <w:p w14:paraId="61A77B76" w14:textId="17CBE99F" w:rsidR="004D5971" w:rsidRDefault="00BD7A42" w:rsidP="004D5971">
      <w:pPr>
        <w:pStyle w:val="Heading2"/>
        <w:rPr>
          <w:rFonts w:ascii="Arial" w:hAnsi="Arial" w:cs="Arial"/>
          <w:smallCaps w:val="0"/>
          <w:sz w:val="24"/>
          <w:szCs w:val="24"/>
        </w:rPr>
      </w:pPr>
      <w:bookmarkStart w:id="37" w:name="_Toc43131902"/>
      <w:bookmarkStart w:id="38" w:name="_Toc51317275"/>
      <w:r>
        <w:rPr>
          <w:rFonts w:ascii="Arial" w:hAnsi="Arial" w:cs="Arial"/>
          <w:smallCaps w:val="0"/>
          <w:sz w:val="24"/>
          <w:szCs w:val="24"/>
        </w:rPr>
        <w:t>Data c</w:t>
      </w:r>
      <w:r w:rsidR="004D5971">
        <w:rPr>
          <w:rFonts w:ascii="Arial" w:hAnsi="Arial" w:cs="Arial"/>
          <w:smallCaps w:val="0"/>
          <w:sz w:val="24"/>
          <w:szCs w:val="24"/>
        </w:rPr>
        <w:t>ontroller</w:t>
      </w:r>
      <w:bookmarkEnd w:id="37"/>
      <w:bookmarkEnd w:id="38"/>
    </w:p>
    <w:p w14:paraId="27512EC5" w14:textId="4AF3CEF1" w:rsidR="004D5971" w:rsidRDefault="004D5971" w:rsidP="00631A5F">
      <w:pPr>
        <w:rPr>
          <w:rFonts w:ascii="Arial" w:hAnsi="Arial" w:cs="Arial"/>
          <w:lang w:val="en-US"/>
        </w:rPr>
      </w:pPr>
    </w:p>
    <w:p w14:paraId="0656C71A" w14:textId="474DB93A" w:rsidR="004D5971" w:rsidRPr="0020058A" w:rsidRDefault="004D5971" w:rsidP="00631A5F">
      <w:pPr>
        <w:rPr>
          <w:rFonts w:ascii="Arial" w:hAnsi="Arial" w:cs="Arial"/>
          <w:sz w:val="22"/>
          <w:szCs w:val="22"/>
          <w:lang w:val="en-US"/>
        </w:rPr>
      </w:pPr>
      <w:r w:rsidRPr="0020058A">
        <w:rPr>
          <w:rFonts w:ascii="Arial" w:hAnsi="Arial" w:cs="Arial"/>
          <w:sz w:val="22"/>
          <w:szCs w:val="22"/>
          <w:lang w:val="en-US"/>
        </w:rPr>
        <w:t>The entity that dete</w:t>
      </w:r>
      <w:r w:rsidR="00807595">
        <w:rPr>
          <w:rFonts w:ascii="Arial" w:hAnsi="Arial" w:cs="Arial"/>
          <w:sz w:val="22"/>
          <w:szCs w:val="22"/>
          <w:lang w:val="en-US"/>
        </w:rPr>
        <w:t>rmines the purposes, conditions</w:t>
      </w:r>
      <w:r w:rsidRPr="0020058A">
        <w:rPr>
          <w:rFonts w:ascii="Arial" w:hAnsi="Arial" w:cs="Arial"/>
          <w:sz w:val="22"/>
          <w:szCs w:val="22"/>
          <w:lang w:val="en-US"/>
        </w:rPr>
        <w:t xml:space="preserve"> and means of the processing of personal data</w:t>
      </w:r>
    </w:p>
    <w:p w14:paraId="142D0E15" w14:textId="0706700D" w:rsidR="00154D70" w:rsidRDefault="00BD7A42" w:rsidP="00154D70">
      <w:pPr>
        <w:pStyle w:val="Heading2"/>
        <w:rPr>
          <w:rFonts w:ascii="Arial" w:hAnsi="Arial" w:cs="Arial"/>
          <w:smallCaps w:val="0"/>
          <w:sz w:val="24"/>
          <w:szCs w:val="24"/>
        </w:rPr>
      </w:pPr>
      <w:bookmarkStart w:id="39" w:name="_Toc43131903"/>
      <w:bookmarkStart w:id="40" w:name="_Toc51317276"/>
      <w:r>
        <w:rPr>
          <w:rFonts w:ascii="Arial" w:hAnsi="Arial" w:cs="Arial"/>
          <w:smallCaps w:val="0"/>
          <w:sz w:val="24"/>
          <w:szCs w:val="24"/>
        </w:rPr>
        <w:t>Data p</w:t>
      </w:r>
      <w:r w:rsidR="00154D70">
        <w:rPr>
          <w:rFonts w:ascii="Arial" w:hAnsi="Arial" w:cs="Arial"/>
          <w:smallCaps w:val="0"/>
          <w:sz w:val="24"/>
          <w:szCs w:val="24"/>
        </w:rPr>
        <w:t>rocessor</w:t>
      </w:r>
      <w:bookmarkEnd w:id="39"/>
      <w:bookmarkEnd w:id="40"/>
    </w:p>
    <w:p w14:paraId="18088E68" w14:textId="1B4BD8E4" w:rsidR="00154D70" w:rsidRDefault="00154D70" w:rsidP="00154D70">
      <w:pPr>
        <w:rPr>
          <w:lang w:val="en-US"/>
        </w:rPr>
      </w:pPr>
    </w:p>
    <w:p w14:paraId="7764460A" w14:textId="30444D14" w:rsidR="00154D70" w:rsidRPr="0020058A" w:rsidRDefault="00154D70" w:rsidP="00631A5F">
      <w:pPr>
        <w:rPr>
          <w:rFonts w:ascii="Arial" w:hAnsi="Arial" w:cs="Arial"/>
          <w:sz w:val="22"/>
          <w:szCs w:val="22"/>
          <w:lang w:val="en-US"/>
        </w:rPr>
      </w:pPr>
      <w:r w:rsidRPr="0020058A">
        <w:rPr>
          <w:rFonts w:ascii="Arial" w:hAnsi="Arial" w:cs="Arial"/>
          <w:sz w:val="22"/>
          <w:szCs w:val="22"/>
          <w:lang w:val="en-US"/>
        </w:rPr>
        <w:t xml:space="preserve">The entity that processes data on behalf of the </w:t>
      </w:r>
      <w:r w:rsidR="00680162" w:rsidRPr="0020058A">
        <w:rPr>
          <w:rFonts w:ascii="Arial" w:hAnsi="Arial" w:cs="Arial"/>
          <w:sz w:val="22"/>
          <w:szCs w:val="22"/>
          <w:lang w:val="en-US"/>
        </w:rPr>
        <w:t>data controller</w:t>
      </w:r>
    </w:p>
    <w:p w14:paraId="24477355" w14:textId="6F86C2AE" w:rsidR="00154D70" w:rsidRDefault="00154D70" w:rsidP="00154D70">
      <w:pPr>
        <w:pStyle w:val="Heading2"/>
        <w:rPr>
          <w:rFonts w:ascii="Arial" w:hAnsi="Arial" w:cs="Arial"/>
          <w:smallCaps w:val="0"/>
          <w:sz w:val="24"/>
          <w:szCs w:val="24"/>
        </w:rPr>
      </w:pPr>
      <w:bookmarkStart w:id="41" w:name="_Toc43131904"/>
      <w:bookmarkStart w:id="42" w:name="_Toc51317277"/>
      <w:r>
        <w:rPr>
          <w:rFonts w:ascii="Arial" w:hAnsi="Arial" w:cs="Arial"/>
          <w:smallCaps w:val="0"/>
          <w:sz w:val="24"/>
          <w:szCs w:val="24"/>
        </w:rPr>
        <w:lastRenderedPageBreak/>
        <w:t xml:space="preserve">Data </w:t>
      </w:r>
      <w:r w:rsidR="00BD7A42">
        <w:rPr>
          <w:rFonts w:ascii="Arial" w:hAnsi="Arial" w:cs="Arial"/>
          <w:smallCaps w:val="0"/>
          <w:sz w:val="24"/>
          <w:szCs w:val="24"/>
        </w:rPr>
        <w:t>s</w:t>
      </w:r>
      <w:r>
        <w:rPr>
          <w:rFonts w:ascii="Arial" w:hAnsi="Arial" w:cs="Arial"/>
          <w:smallCaps w:val="0"/>
          <w:sz w:val="24"/>
          <w:szCs w:val="24"/>
        </w:rPr>
        <w:t>ubject</w:t>
      </w:r>
      <w:bookmarkEnd w:id="41"/>
      <w:bookmarkEnd w:id="42"/>
    </w:p>
    <w:p w14:paraId="64205AB8" w14:textId="77777777" w:rsidR="00154D70" w:rsidRDefault="00154D70" w:rsidP="00154D70">
      <w:pPr>
        <w:rPr>
          <w:lang w:val="en-US"/>
        </w:rPr>
      </w:pPr>
    </w:p>
    <w:p w14:paraId="34D0B580" w14:textId="30206ACF" w:rsidR="00154D70" w:rsidRDefault="00154D70" w:rsidP="00631A5F">
      <w:pPr>
        <w:rPr>
          <w:rFonts w:ascii="Arial" w:hAnsi="Arial" w:cs="Arial"/>
          <w:sz w:val="22"/>
          <w:szCs w:val="22"/>
          <w:lang w:val="en-US"/>
        </w:rPr>
      </w:pPr>
      <w:r w:rsidRPr="0020058A">
        <w:rPr>
          <w:rFonts w:ascii="Arial" w:hAnsi="Arial" w:cs="Arial"/>
          <w:sz w:val="22"/>
          <w:szCs w:val="22"/>
          <w:lang w:val="en-US"/>
        </w:rPr>
        <w:t>A natural person whose personal da</w:t>
      </w:r>
      <w:r w:rsidR="00807595">
        <w:rPr>
          <w:rFonts w:ascii="Arial" w:hAnsi="Arial" w:cs="Arial"/>
          <w:sz w:val="22"/>
          <w:szCs w:val="22"/>
          <w:lang w:val="en-US"/>
        </w:rPr>
        <w:t>ta is processed by a controller</w:t>
      </w:r>
      <w:r w:rsidRPr="0020058A">
        <w:rPr>
          <w:rFonts w:ascii="Arial" w:hAnsi="Arial" w:cs="Arial"/>
          <w:sz w:val="22"/>
          <w:szCs w:val="22"/>
          <w:lang w:val="en-US"/>
        </w:rPr>
        <w:t xml:space="preserve"> or processor</w:t>
      </w:r>
    </w:p>
    <w:p w14:paraId="66AE653B" w14:textId="77777777" w:rsidR="00680162" w:rsidRPr="0020058A" w:rsidRDefault="00680162" w:rsidP="00631A5F">
      <w:pPr>
        <w:rPr>
          <w:rFonts w:ascii="Arial" w:hAnsi="Arial" w:cs="Arial"/>
          <w:sz w:val="22"/>
          <w:szCs w:val="22"/>
          <w:lang w:val="en-US"/>
        </w:rPr>
      </w:pPr>
    </w:p>
    <w:p w14:paraId="5098672B" w14:textId="11B45B58" w:rsidR="002D53FA" w:rsidRDefault="00807595" w:rsidP="002D53FA">
      <w:pPr>
        <w:pStyle w:val="Heading2"/>
        <w:rPr>
          <w:rFonts w:ascii="Arial" w:hAnsi="Arial" w:cs="Arial"/>
          <w:smallCaps w:val="0"/>
          <w:sz w:val="24"/>
          <w:szCs w:val="24"/>
        </w:rPr>
      </w:pPr>
      <w:bookmarkStart w:id="43" w:name="_Toc43131905"/>
      <w:bookmarkStart w:id="44" w:name="_Toc51317278"/>
      <w:r>
        <w:rPr>
          <w:rFonts w:ascii="Arial" w:hAnsi="Arial" w:cs="Arial"/>
          <w:smallCaps w:val="0"/>
          <w:sz w:val="24"/>
          <w:szCs w:val="24"/>
        </w:rPr>
        <w:t>Personal d</w:t>
      </w:r>
      <w:r w:rsidR="004D5971">
        <w:rPr>
          <w:rFonts w:ascii="Arial" w:hAnsi="Arial" w:cs="Arial"/>
          <w:smallCaps w:val="0"/>
          <w:sz w:val="24"/>
          <w:szCs w:val="24"/>
        </w:rPr>
        <w:t>ata</w:t>
      </w:r>
      <w:bookmarkEnd w:id="43"/>
      <w:bookmarkEnd w:id="44"/>
    </w:p>
    <w:p w14:paraId="2ADF1B9A" w14:textId="77777777" w:rsidR="002D53FA" w:rsidRDefault="002D53FA" w:rsidP="00631A5F">
      <w:pPr>
        <w:rPr>
          <w:rFonts w:ascii="Arial" w:hAnsi="Arial" w:cs="Arial"/>
          <w:lang w:val="en-US"/>
        </w:rPr>
      </w:pPr>
    </w:p>
    <w:p w14:paraId="79F47C26" w14:textId="07379040" w:rsidR="002D53FA" w:rsidRPr="0020058A" w:rsidRDefault="004D5971" w:rsidP="002D53FA">
      <w:pPr>
        <w:rPr>
          <w:rFonts w:ascii="Arial" w:hAnsi="Arial" w:cs="Arial"/>
          <w:sz w:val="22"/>
          <w:szCs w:val="22"/>
          <w:lang w:val="en-US"/>
        </w:rPr>
      </w:pPr>
      <w:r w:rsidRPr="0020058A">
        <w:rPr>
          <w:rFonts w:ascii="Arial" w:hAnsi="Arial" w:cs="Arial"/>
          <w:sz w:val="22"/>
          <w:szCs w:val="22"/>
          <w:lang w:val="en-US"/>
        </w:rPr>
        <w:t>Any information r</w:t>
      </w:r>
      <w:r w:rsidR="00680162">
        <w:rPr>
          <w:rFonts w:ascii="Arial" w:hAnsi="Arial" w:cs="Arial"/>
          <w:sz w:val="22"/>
          <w:szCs w:val="22"/>
          <w:lang w:val="en-US"/>
        </w:rPr>
        <w:t xml:space="preserve">elated to a natural person or </w:t>
      </w:r>
      <w:r w:rsidR="00807595">
        <w:rPr>
          <w:rFonts w:ascii="Arial" w:hAnsi="Arial" w:cs="Arial"/>
          <w:sz w:val="22"/>
          <w:szCs w:val="22"/>
          <w:lang w:val="en-US"/>
        </w:rPr>
        <w:t>data s</w:t>
      </w:r>
      <w:r w:rsidRPr="0020058A">
        <w:rPr>
          <w:rFonts w:ascii="Arial" w:hAnsi="Arial" w:cs="Arial"/>
          <w:sz w:val="22"/>
          <w:szCs w:val="22"/>
          <w:lang w:val="en-US"/>
        </w:rPr>
        <w:t>ubject</w:t>
      </w:r>
      <w:r w:rsidR="002D53FA" w:rsidRPr="0020058A">
        <w:rPr>
          <w:rFonts w:ascii="Arial" w:hAnsi="Arial" w:cs="Arial"/>
          <w:sz w:val="22"/>
          <w:szCs w:val="22"/>
          <w:lang w:val="en-US"/>
        </w:rPr>
        <w:t xml:space="preserve">  </w:t>
      </w:r>
    </w:p>
    <w:p w14:paraId="738B57F1" w14:textId="50A495F4" w:rsidR="002D53FA" w:rsidRDefault="004D5971" w:rsidP="002D53FA">
      <w:pPr>
        <w:pStyle w:val="Heading2"/>
        <w:rPr>
          <w:rFonts w:ascii="Arial" w:hAnsi="Arial" w:cs="Arial"/>
          <w:smallCaps w:val="0"/>
          <w:sz w:val="24"/>
          <w:szCs w:val="24"/>
        </w:rPr>
      </w:pPr>
      <w:bookmarkStart w:id="45" w:name="_Toc43131906"/>
      <w:bookmarkStart w:id="46" w:name="_Toc51317279"/>
      <w:r>
        <w:rPr>
          <w:rFonts w:ascii="Arial" w:hAnsi="Arial" w:cs="Arial"/>
          <w:smallCaps w:val="0"/>
          <w:sz w:val="24"/>
          <w:szCs w:val="24"/>
        </w:rPr>
        <w:t>Processing</w:t>
      </w:r>
      <w:bookmarkEnd w:id="45"/>
      <w:bookmarkEnd w:id="46"/>
    </w:p>
    <w:p w14:paraId="557D66C0" w14:textId="77777777" w:rsidR="002D53FA" w:rsidRDefault="002D53FA" w:rsidP="002D53FA">
      <w:pPr>
        <w:rPr>
          <w:rFonts w:ascii="Arial" w:hAnsi="Arial" w:cs="Arial"/>
          <w:lang w:val="en-US"/>
        </w:rPr>
      </w:pPr>
    </w:p>
    <w:p w14:paraId="0696E46D" w14:textId="79A5A00B" w:rsidR="002D53FA" w:rsidRDefault="004D5971" w:rsidP="002D53FA">
      <w:pPr>
        <w:rPr>
          <w:rFonts w:ascii="Arial" w:hAnsi="Arial" w:cs="Arial"/>
          <w:sz w:val="22"/>
          <w:szCs w:val="22"/>
          <w:lang w:val="en-US"/>
        </w:rPr>
      </w:pPr>
      <w:r w:rsidRPr="0020058A">
        <w:rPr>
          <w:rFonts w:ascii="Arial" w:hAnsi="Arial" w:cs="Arial"/>
          <w:sz w:val="22"/>
          <w:szCs w:val="22"/>
          <w:lang w:val="en-US"/>
        </w:rPr>
        <w:t>Any operation performed on personal data, whether automated or not</w:t>
      </w:r>
    </w:p>
    <w:p w14:paraId="0960FDC3" w14:textId="6C396651" w:rsidR="00CA1A9E" w:rsidRDefault="00CA1A9E" w:rsidP="00CA1A9E">
      <w:pPr>
        <w:pStyle w:val="Heading2"/>
        <w:rPr>
          <w:rFonts w:ascii="Arial" w:hAnsi="Arial" w:cs="Arial"/>
          <w:smallCaps w:val="0"/>
          <w:sz w:val="24"/>
          <w:szCs w:val="24"/>
        </w:rPr>
      </w:pPr>
      <w:bookmarkStart w:id="47" w:name="_Toc51317280"/>
      <w:proofErr w:type="spellStart"/>
      <w:r>
        <w:rPr>
          <w:rFonts w:ascii="Arial" w:hAnsi="Arial" w:cs="Arial"/>
          <w:smallCaps w:val="0"/>
          <w:sz w:val="24"/>
          <w:szCs w:val="24"/>
        </w:rPr>
        <w:t>Pseudonymisation</w:t>
      </w:r>
      <w:bookmarkEnd w:id="47"/>
      <w:proofErr w:type="spellEnd"/>
    </w:p>
    <w:p w14:paraId="25A2F191" w14:textId="711711DB" w:rsidR="00CA1A9E" w:rsidRDefault="00CA1A9E" w:rsidP="002D53FA">
      <w:pPr>
        <w:rPr>
          <w:rFonts w:ascii="Arial" w:hAnsi="Arial" w:cs="Arial"/>
          <w:sz w:val="22"/>
          <w:szCs w:val="22"/>
          <w:lang w:val="en-US"/>
        </w:rPr>
      </w:pPr>
    </w:p>
    <w:p w14:paraId="1D14F612" w14:textId="4463B93A" w:rsidR="00CA1A9E" w:rsidRPr="0020058A" w:rsidRDefault="00CA1A9E" w:rsidP="002D53FA">
      <w:pPr>
        <w:rPr>
          <w:rFonts w:ascii="Arial" w:hAnsi="Arial" w:cs="Arial"/>
          <w:sz w:val="22"/>
          <w:szCs w:val="22"/>
          <w:lang w:val="en-US"/>
        </w:rPr>
      </w:pPr>
      <w:r>
        <w:rPr>
          <w:rFonts w:ascii="Arial" w:hAnsi="Arial" w:cs="Arial"/>
          <w:sz w:val="22"/>
          <w:szCs w:val="22"/>
          <w:lang w:val="en-US"/>
        </w:rPr>
        <w:t xml:space="preserve">A process which involves replacing names or other identifiers </w:t>
      </w:r>
      <w:r w:rsidR="00442786">
        <w:rPr>
          <w:rFonts w:ascii="Arial" w:hAnsi="Arial" w:cs="Arial"/>
          <w:sz w:val="22"/>
          <w:szCs w:val="22"/>
          <w:lang w:val="en-US"/>
        </w:rPr>
        <w:t>which are easily attributed to individuals with, for example</w:t>
      </w:r>
      <w:r w:rsidR="00680162">
        <w:rPr>
          <w:rFonts w:ascii="Arial" w:hAnsi="Arial" w:cs="Arial"/>
          <w:sz w:val="22"/>
          <w:szCs w:val="22"/>
          <w:lang w:val="en-US"/>
        </w:rPr>
        <w:t>,</w:t>
      </w:r>
      <w:r w:rsidR="00442786">
        <w:rPr>
          <w:rFonts w:ascii="Arial" w:hAnsi="Arial" w:cs="Arial"/>
          <w:sz w:val="22"/>
          <w:szCs w:val="22"/>
          <w:lang w:val="en-US"/>
        </w:rPr>
        <w:t xml:space="preserve"> a reference number</w:t>
      </w:r>
      <w:r w:rsidR="00442786">
        <w:rPr>
          <w:rStyle w:val="FootnoteReference"/>
          <w:rFonts w:ascii="Arial" w:hAnsi="Arial" w:cs="Arial"/>
          <w:sz w:val="22"/>
          <w:szCs w:val="22"/>
          <w:lang w:val="en-US"/>
        </w:rPr>
        <w:footnoteReference w:id="4"/>
      </w:r>
      <w:r w:rsidR="00442786">
        <w:rPr>
          <w:rFonts w:ascii="Arial" w:hAnsi="Arial" w:cs="Arial"/>
          <w:sz w:val="22"/>
          <w:szCs w:val="22"/>
          <w:lang w:val="en-US"/>
        </w:rPr>
        <w:t xml:space="preserve"> </w:t>
      </w:r>
    </w:p>
    <w:p w14:paraId="1F7EA302" w14:textId="412162CE" w:rsidR="004D5971" w:rsidRDefault="004D5971" w:rsidP="004D5971">
      <w:pPr>
        <w:pStyle w:val="Heading2"/>
        <w:rPr>
          <w:rFonts w:ascii="Arial" w:hAnsi="Arial" w:cs="Arial"/>
          <w:smallCaps w:val="0"/>
          <w:sz w:val="24"/>
          <w:szCs w:val="24"/>
        </w:rPr>
      </w:pPr>
      <w:bookmarkStart w:id="48" w:name="_Toc43131907"/>
      <w:bookmarkStart w:id="49" w:name="_Toc51317281"/>
      <w:r>
        <w:rPr>
          <w:rFonts w:ascii="Arial" w:hAnsi="Arial" w:cs="Arial"/>
          <w:smallCaps w:val="0"/>
          <w:sz w:val="24"/>
          <w:szCs w:val="24"/>
        </w:rPr>
        <w:t>Recipient</w:t>
      </w:r>
      <w:bookmarkEnd w:id="48"/>
      <w:bookmarkEnd w:id="49"/>
    </w:p>
    <w:p w14:paraId="34A8FDA2" w14:textId="58404E0E" w:rsidR="004D5971" w:rsidRDefault="004D5971" w:rsidP="002D53FA">
      <w:pPr>
        <w:rPr>
          <w:rFonts w:ascii="Arial" w:hAnsi="Arial" w:cs="Arial"/>
          <w:lang w:val="en-US"/>
        </w:rPr>
      </w:pPr>
    </w:p>
    <w:p w14:paraId="35FF501E" w14:textId="40C5AF80" w:rsidR="004D5971" w:rsidRDefault="004D5971" w:rsidP="002D53FA">
      <w:pPr>
        <w:rPr>
          <w:rFonts w:ascii="Arial" w:hAnsi="Arial" w:cs="Arial"/>
          <w:sz w:val="22"/>
          <w:szCs w:val="22"/>
          <w:lang w:val="en-US"/>
        </w:rPr>
      </w:pPr>
      <w:r w:rsidRPr="0020058A">
        <w:rPr>
          <w:rFonts w:ascii="Arial" w:hAnsi="Arial" w:cs="Arial"/>
          <w:sz w:val="22"/>
          <w:szCs w:val="22"/>
          <w:lang w:val="en-US"/>
        </w:rPr>
        <w:t>The entity to which personal data is disclosed</w:t>
      </w:r>
    </w:p>
    <w:p w14:paraId="21454E94" w14:textId="77777777" w:rsidR="0094362B" w:rsidRPr="0020058A" w:rsidRDefault="0094362B" w:rsidP="002D53FA">
      <w:pPr>
        <w:rPr>
          <w:rFonts w:ascii="Arial" w:hAnsi="Arial" w:cs="Arial"/>
          <w:sz w:val="22"/>
          <w:szCs w:val="22"/>
          <w:lang w:val="en-US"/>
        </w:rPr>
      </w:pPr>
    </w:p>
    <w:p w14:paraId="57D30271" w14:textId="565827B2" w:rsidR="005B058D" w:rsidRPr="000858D5" w:rsidRDefault="00154D70" w:rsidP="005B058D">
      <w:pPr>
        <w:pStyle w:val="Heading1"/>
        <w:keepLines/>
        <w:pBdr>
          <w:bottom w:val="single" w:sz="4" w:space="1" w:color="595959" w:themeColor="text1" w:themeTint="A6"/>
        </w:pBdr>
        <w:spacing w:before="360" w:after="160" w:line="259" w:lineRule="auto"/>
        <w:rPr>
          <w:sz w:val="28"/>
          <w:szCs w:val="28"/>
        </w:rPr>
      </w:pPr>
      <w:bookmarkStart w:id="50" w:name="_Toc43131908"/>
      <w:bookmarkStart w:id="51" w:name="_Toc51317282"/>
      <w:r>
        <w:rPr>
          <w:sz w:val="28"/>
          <w:szCs w:val="28"/>
        </w:rPr>
        <w:t xml:space="preserve">The build-up to </w:t>
      </w:r>
      <w:r w:rsidR="00807595">
        <w:rPr>
          <w:sz w:val="28"/>
          <w:szCs w:val="28"/>
        </w:rPr>
        <w:t xml:space="preserve">the </w:t>
      </w:r>
      <w:r>
        <w:rPr>
          <w:sz w:val="28"/>
          <w:szCs w:val="28"/>
        </w:rPr>
        <w:t>GDPR</w:t>
      </w:r>
      <w:bookmarkEnd w:id="50"/>
      <w:bookmarkEnd w:id="51"/>
    </w:p>
    <w:p w14:paraId="7F9D4DB8" w14:textId="3E723383" w:rsidR="005B058D" w:rsidRDefault="00BA25E8" w:rsidP="005B058D">
      <w:pPr>
        <w:pStyle w:val="Heading2"/>
        <w:rPr>
          <w:rFonts w:ascii="Arial" w:hAnsi="Arial" w:cs="Arial"/>
          <w:smallCaps w:val="0"/>
          <w:sz w:val="24"/>
          <w:szCs w:val="24"/>
        </w:rPr>
      </w:pPr>
      <w:bookmarkStart w:id="52" w:name="_Toc43131909"/>
      <w:bookmarkStart w:id="53" w:name="_Toc51317283"/>
      <w:r>
        <w:rPr>
          <w:rFonts w:ascii="Arial" w:hAnsi="Arial" w:cs="Arial"/>
          <w:smallCaps w:val="0"/>
          <w:sz w:val="24"/>
          <w:szCs w:val="24"/>
        </w:rPr>
        <w:t>Background</w:t>
      </w:r>
      <w:bookmarkEnd w:id="52"/>
      <w:bookmarkEnd w:id="53"/>
    </w:p>
    <w:p w14:paraId="4346A8CF" w14:textId="77777777" w:rsidR="001A7A41" w:rsidRDefault="001A7A41" w:rsidP="001A7A41">
      <w:pPr>
        <w:rPr>
          <w:lang w:val="en-US"/>
        </w:rPr>
      </w:pPr>
    </w:p>
    <w:p w14:paraId="0D4A2CA2" w14:textId="1FE78E2A" w:rsidR="001A7A41" w:rsidRPr="0020058A" w:rsidRDefault="00807595" w:rsidP="005067B1">
      <w:pPr>
        <w:rPr>
          <w:rFonts w:ascii="Arial" w:hAnsi="Arial" w:cs="Arial"/>
          <w:sz w:val="22"/>
          <w:szCs w:val="22"/>
          <w:lang w:val="en-US"/>
        </w:rPr>
      </w:pPr>
      <w:r>
        <w:rPr>
          <w:rFonts w:ascii="Arial" w:hAnsi="Arial" w:cs="Arial"/>
          <w:sz w:val="22"/>
          <w:szCs w:val="22"/>
          <w:lang w:val="en-US"/>
        </w:rPr>
        <w:t xml:space="preserve">The GDPR is based </w:t>
      </w:r>
      <w:r w:rsidR="00BA25E8" w:rsidRPr="0020058A">
        <w:rPr>
          <w:rFonts w:ascii="Arial" w:hAnsi="Arial" w:cs="Arial"/>
          <w:sz w:val="22"/>
          <w:szCs w:val="22"/>
          <w:lang w:val="en-US"/>
        </w:rPr>
        <w:t>on the 1980 Protection of Privacy and Transborder Flows of Personal Data Guidelines which outlined eight principles:</w:t>
      </w:r>
    </w:p>
    <w:p w14:paraId="2D247348" w14:textId="6A674D79" w:rsidR="00BA25E8" w:rsidRPr="0020058A" w:rsidRDefault="00BA25E8" w:rsidP="005067B1">
      <w:pPr>
        <w:rPr>
          <w:rFonts w:ascii="Arial" w:hAnsi="Arial" w:cs="Arial"/>
          <w:sz w:val="22"/>
          <w:szCs w:val="22"/>
          <w:lang w:val="en-US"/>
        </w:rPr>
      </w:pPr>
    </w:p>
    <w:p w14:paraId="1813FD44" w14:textId="0C605FA7" w:rsidR="00BA25E8" w:rsidRPr="0020058A" w:rsidRDefault="00807595" w:rsidP="00204801">
      <w:pPr>
        <w:pStyle w:val="ListParagraph"/>
        <w:numPr>
          <w:ilvl w:val="0"/>
          <w:numId w:val="2"/>
        </w:numPr>
        <w:rPr>
          <w:rFonts w:ascii="Arial" w:hAnsi="Arial" w:cs="Arial"/>
          <w:lang w:val="en-US"/>
        </w:rPr>
      </w:pPr>
      <w:r>
        <w:rPr>
          <w:rFonts w:ascii="Arial" w:hAnsi="Arial" w:cs="Arial"/>
          <w:lang w:val="en-US"/>
        </w:rPr>
        <w:t>Collection l</w:t>
      </w:r>
      <w:r w:rsidR="00BA25E8" w:rsidRPr="0020058A">
        <w:rPr>
          <w:rFonts w:ascii="Arial" w:hAnsi="Arial" w:cs="Arial"/>
          <w:lang w:val="en-US"/>
        </w:rPr>
        <w:t>imitation</w:t>
      </w:r>
    </w:p>
    <w:p w14:paraId="36119492" w14:textId="64CF3038" w:rsidR="00BA25E8" w:rsidRPr="0020058A" w:rsidRDefault="00807595" w:rsidP="00204801">
      <w:pPr>
        <w:pStyle w:val="ListParagraph"/>
        <w:numPr>
          <w:ilvl w:val="0"/>
          <w:numId w:val="2"/>
        </w:numPr>
        <w:rPr>
          <w:rFonts w:ascii="Arial" w:hAnsi="Arial" w:cs="Arial"/>
          <w:lang w:val="en-US"/>
        </w:rPr>
      </w:pPr>
      <w:r>
        <w:rPr>
          <w:rFonts w:ascii="Arial" w:hAnsi="Arial" w:cs="Arial"/>
          <w:lang w:val="en-US"/>
        </w:rPr>
        <w:t>Data q</w:t>
      </w:r>
      <w:r w:rsidR="00BA25E8" w:rsidRPr="0020058A">
        <w:rPr>
          <w:rFonts w:ascii="Arial" w:hAnsi="Arial" w:cs="Arial"/>
          <w:lang w:val="en-US"/>
        </w:rPr>
        <w:t>uality</w:t>
      </w:r>
    </w:p>
    <w:p w14:paraId="26B8DC4A" w14:textId="0B583F60" w:rsidR="00BA25E8" w:rsidRPr="0020058A" w:rsidRDefault="00BA25E8" w:rsidP="00204801">
      <w:pPr>
        <w:pStyle w:val="ListParagraph"/>
        <w:numPr>
          <w:ilvl w:val="0"/>
          <w:numId w:val="2"/>
        </w:numPr>
        <w:rPr>
          <w:rFonts w:ascii="Arial" w:hAnsi="Arial" w:cs="Arial"/>
          <w:lang w:val="en-US"/>
        </w:rPr>
      </w:pPr>
      <w:r w:rsidRPr="0020058A">
        <w:rPr>
          <w:rFonts w:ascii="Arial" w:hAnsi="Arial" w:cs="Arial"/>
          <w:lang w:val="en-US"/>
        </w:rPr>
        <w:t>Pur</w:t>
      </w:r>
      <w:r w:rsidR="00807595">
        <w:rPr>
          <w:rFonts w:ascii="Arial" w:hAnsi="Arial" w:cs="Arial"/>
          <w:lang w:val="en-US"/>
        </w:rPr>
        <w:t>pose s</w:t>
      </w:r>
      <w:r w:rsidRPr="0020058A">
        <w:rPr>
          <w:rFonts w:ascii="Arial" w:hAnsi="Arial" w:cs="Arial"/>
          <w:lang w:val="en-US"/>
        </w:rPr>
        <w:t>pecification</w:t>
      </w:r>
    </w:p>
    <w:p w14:paraId="2A5A58A4" w14:textId="27213759" w:rsidR="00BA25E8" w:rsidRPr="0020058A" w:rsidRDefault="00807595" w:rsidP="00204801">
      <w:pPr>
        <w:pStyle w:val="ListParagraph"/>
        <w:numPr>
          <w:ilvl w:val="0"/>
          <w:numId w:val="2"/>
        </w:numPr>
        <w:rPr>
          <w:rFonts w:ascii="Arial" w:hAnsi="Arial" w:cs="Arial"/>
          <w:lang w:val="en-US"/>
        </w:rPr>
      </w:pPr>
      <w:r>
        <w:rPr>
          <w:rFonts w:ascii="Arial" w:hAnsi="Arial" w:cs="Arial"/>
          <w:lang w:val="en-US"/>
        </w:rPr>
        <w:t>Use l</w:t>
      </w:r>
      <w:r w:rsidR="00BA25E8" w:rsidRPr="0020058A">
        <w:rPr>
          <w:rFonts w:ascii="Arial" w:hAnsi="Arial" w:cs="Arial"/>
          <w:lang w:val="en-US"/>
        </w:rPr>
        <w:t>imitation</w:t>
      </w:r>
    </w:p>
    <w:p w14:paraId="6AE4C45B" w14:textId="717BAD58" w:rsidR="00BA25E8" w:rsidRPr="0020058A" w:rsidRDefault="00807595" w:rsidP="00204801">
      <w:pPr>
        <w:pStyle w:val="ListParagraph"/>
        <w:numPr>
          <w:ilvl w:val="0"/>
          <w:numId w:val="2"/>
        </w:numPr>
        <w:rPr>
          <w:rFonts w:ascii="Arial" w:hAnsi="Arial" w:cs="Arial"/>
          <w:lang w:val="en-US"/>
        </w:rPr>
      </w:pPr>
      <w:r>
        <w:rPr>
          <w:rFonts w:ascii="Arial" w:hAnsi="Arial" w:cs="Arial"/>
          <w:lang w:val="en-US"/>
        </w:rPr>
        <w:t>Security s</w:t>
      </w:r>
      <w:r w:rsidR="00BA25E8" w:rsidRPr="0020058A">
        <w:rPr>
          <w:rFonts w:ascii="Arial" w:hAnsi="Arial" w:cs="Arial"/>
          <w:lang w:val="en-US"/>
        </w:rPr>
        <w:t>afeguards</w:t>
      </w:r>
    </w:p>
    <w:p w14:paraId="4A5617DC" w14:textId="547BDC84" w:rsidR="00BA25E8" w:rsidRPr="0020058A" w:rsidRDefault="00BA25E8" w:rsidP="00204801">
      <w:pPr>
        <w:pStyle w:val="ListParagraph"/>
        <w:numPr>
          <w:ilvl w:val="0"/>
          <w:numId w:val="2"/>
        </w:numPr>
        <w:rPr>
          <w:rFonts w:ascii="Arial" w:hAnsi="Arial" w:cs="Arial"/>
          <w:lang w:val="en-US"/>
        </w:rPr>
      </w:pPr>
      <w:r w:rsidRPr="0020058A">
        <w:rPr>
          <w:rFonts w:ascii="Arial" w:hAnsi="Arial" w:cs="Arial"/>
          <w:lang w:val="en-US"/>
        </w:rPr>
        <w:t>Openness</w:t>
      </w:r>
    </w:p>
    <w:p w14:paraId="664642A3" w14:textId="4D9C320C" w:rsidR="00BA25E8" w:rsidRPr="0020058A" w:rsidRDefault="00807595" w:rsidP="00204801">
      <w:pPr>
        <w:pStyle w:val="ListParagraph"/>
        <w:numPr>
          <w:ilvl w:val="0"/>
          <w:numId w:val="2"/>
        </w:numPr>
        <w:rPr>
          <w:rFonts w:ascii="Arial" w:hAnsi="Arial" w:cs="Arial"/>
          <w:lang w:val="en-US"/>
        </w:rPr>
      </w:pPr>
      <w:r>
        <w:rPr>
          <w:rFonts w:ascii="Arial" w:hAnsi="Arial" w:cs="Arial"/>
          <w:lang w:val="en-US"/>
        </w:rPr>
        <w:t>Individual p</w:t>
      </w:r>
      <w:r w:rsidR="00BA25E8" w:rsidRPr="0020058A">
        <w:rPr>
          <w:rFonts w:ascii="Arial" w:hAnsi="Arial" w:cs="Arial"/>
          <w:lang w:val="en-US"/>
        </w:rPr>
        <w:t>articipation</w:t>
      </w:r>
    </w:p>
    <w:p w14:paraId="548A68F1" w14:textId="00F1BA11" w:rsidR="00BA25E8" w:rsidRPr="0020058A" w:rsidRDefault="00BA25E8" w:rsidP="00204801">
      <w:pPr>
        <w:pStyle w:val="ListParagraph"/>
        <w:numPr>
          <w:ilvl w:val="0"/>
          <w:numId w:val="2"/>
        </w:numPr>
        <w:rPr>
          <w:rFonts w:ascii="Arial" w:hAnsi="Arial" w:cs="Arial"/>
          <w:lang w:val="en-US"/>
        </w:rPr>
      </w:pPr>
      <w:r w:rsidRPr="0020058A">
        <w:rPr>
          <w:rFonts w:ascii="Arial" w:hAnsi="Arial" w:cs="Arial"/>
          <w:lang w:val="en-US"/>
        </w:rPr>
        <w:t>Accountability</w:t>
      </w:r>
    </w:p>
    <w:p w14:paraId="659DA358" w14:textId="2EB7FF34" w:rsidR="00E76417" w:rsidRDefault="00BA25E8" w:rsidP="00E76417">
      <w:pPr>
        <w:pStyle w:val="Heading2"/>
        <w:rPr>
          <w:rFonts w:ascii="Arial" w:hAnsi="Arial" w:cs="Arial"/>
          <w:smallCaps w:val="0"/>
          <w:sz w:val="24"/>
          <w:szCs w:val="24"/>
        </w:rPr>
      </w:pPr>
      <w:bookmarkStart w:id="54" w:name="_Toc43131910"/>
      <w:bookmarkStart w:id="55" w:name="_Toc51317284"/>
      <w:r>
        <w:rPr>
          <w:rFonts w:ascii="Arial" w:hAnsi="Arial" w:cs="Arial"/>
          <w:smallCaps w:val="0"/>
          <w:sz w:val="24"/>
          <w:szCs w:val="24"/>
        </w:rPr>
        <w:t>NHS Digital</w:t>
      </w:r>
      <w:bookmarkEnd w:id="54"/>
      <w:bookmarkEnd w:id="55"/>
    </w:p>
    <w:p w14:paraId="1918AB1B" w14:textId="77777777" w:rsidR="00E76417" w:rsidRDefault="00E76417" w:rsidP="00E76417">
      <w:pPr>
        <w:rPr>
          <w:lang w:val="en-US"/>
        </w:rPr>
      </w:pPr>
    </w:p>
    <w:p w14:paraId="7AF7A5E8" w14:textId="77777777" w:rsidR="00077B69" w:rsidRDefault="00BA25E8" w:rsidP="007559A8">
      <w:pPr>
        <w:rPr>
          <w:rFonts w:ascii="Arial" w:hAnsi="Arial" w:cs="Arial"/>
          <w:sz w:val="22"/>
          <w:szCs w:val="22"/>
          <w:lang w:val="en-US"/>
        </w:rPr>
      </w:pPr>
      <w:r w:rsidRPr="0020058A">
        <w:rPr>
          <w:rFonts w:ascii="Arial" w:hAnsi="Arial" w:cs="Arial"/>
          <w:sz w:val="22"/>
          <w:szCs w:val="22"/>
          <w:lang w:val="en-US"/>
        </w:rPr>
        <w:lastRenderedPageBreak/>
        <w:t>The Information Governance Alli</w:t>
      </w:r>
      <w:r w:rsidR="00807595">
        <w:rPr>
          <w:rFonts w:ascii="Arial" w:hAnsi="Arial" w:cs="Arial"/>
          <w:sz w:val="22"/>
          <w:szCs w:val="22"/>
          <w:lang w:val="en-US"/>
        </w:rPr>
        <w:t>ance (IGA) is the authority that gives advice and guidance on</w:t>
      </w:r>
      <w:r w:rsidRPr="0020058A">
        <w:rPr>
          <w:rFonts w:ascii="Arial" w:hAnsi="Arial" w:cs="Arial"/>
          <w:sz w:val="22"/>
          <w:szCs w:val="22"/>
          <w:lang w:val="en-US"/>
        </w:rPr>
        <w:t xml:space="preserve"> the rules governing the use and sharing of healthca</w:t>
      </w:r>
      <w:r w:rsidR="00807595">
        <w:rPr>
          <w:rFonts w:ascii="Arial" w:hAnsi="Arial" w:cs="Arial"/>
          <w:sz w:val="22"/>
          <w:szCs w:val="22"/>
          <w:lang w:val="en-US"/>
        </w:rPr>
        <w:t>re-</w:t>
      </w:r>
      <w:r w:rsidRPr="0020058A">
        <w:rPr>
          <w:rFonts w:ascii="Arial" w:hAnsi="Arial" w:cs="Arial"/>
          <w:sz w:val="22"/>
          <w:szCs w:val="22"/>
          <w:lang w:val="en-US"/>
        </w:rPr>
        <w:t>re</w:t>
      </w:r>
      <w:r w:rsidR="00807595">
        <w:rPr>
          <w:rFonts w:ascii="Arial" w:hAnsi="Arial" w:cs="Arial"/>
          <w:sz w:val="22"/>
          <w:szCs w:val="22"/>
          <w:lang w:val="en-US"/>
        </w:rPr>
        <w:t>lated information</w:t>
      </w:r>
      <w:r w:rsidR="0044220B">
        <w:rPr>
          <w:rFonts w:ascii="Arial" w:hAnsi="Arial" w:cs="Arial"/>
          <w:sz w:val="22"/>
          <w:szCs w:val="22"/>
          <w:lang w:val="en-US"/>
        </w:rPr>
        <w:t xml:space="preserve"> </w:t>
      </w:r>
      <w:r w:rsidR="00807595">
        <w:rPr>
          <w:rFonts w:ascii="Arial" w:hAnsi="Arial" w:cs="Arial"/>
          <w:sz w:val="22"/>
          <w:szCs w:val="22"/>
          <w:lang w:val="en-US"/>
        </w:rPr>
        <w:t xml:space="preserve">for the NHS. </w:t>
      </w:r>
    </w:p>
    <w:p w14:paraId="0BAE4C02" w14:textId="77777777" w:rsidR="00077B69" w:rsidRDefault="00077B69" w:rsidP="007559A8">
      <w:pPr>
        <w:rPr>
          <w:rFonts w:ascii="Arial" w:hAnsi="Arial" w:cs="Arial"/>
          <w:sz w:val="22"/>
          <w:szCs w:val="22"/>
          <w:lang w:val="en-US"/>
        </w:rPr>
      </w:pPr>
    </w:p>
    <w:p w14:paraId="00829779" w14:textId="09A4A082" w:rsidR="00BA25E8" w:rsidRPr="0020058A" w:rsidRDefault="00807595" w:rsidP="007559A8">
      <w:pPr>
        <w:rPr>
          <w:rFonts w:ascii="Arial" w:hAnsi="Arial" w:cs="Arial"/>
          <w:sz w:val="22"/>
          <w:szCs w:val="22"/>
          <w:lang w:val="en-US"/>
        </w:rPr>
      </w:pPr>
      <w:r>
        <w:rPr>
          <w:rFonts w:ascii="Arial" w:hAnsi="Arial" w:cs="Arial"/>
          <w:sz w:val="22"/>
          <w:szCs w:val="22"/>
          <w:lang w:val="en-US"/>
        </w:rPr>
        <w:t>NHS Digital provides up-to-</w:t>
      </w:r>
      <w:r w:rsidR="00BA25E8" w:rsidRPr="0020058A">
        <w:rPr>
          <w:rFonts w:ascii="Arial" w:hAnsi="Arial" w:cs="Arial"/>
          <w:sz w:val="22"/>
          <w:szCs w:val="22"/>
          <w:lang w:val="en-US"/>
        </w:rPr>
        <w:t>date information regarding the GDPR as well as a range of useful guidance documentation.</w:t>
      </w:r>
      <w:r w:rsidR="00BA25E8" w:rsidRPr="0020058A">
        <w:rPr>
          <w:rStyle w:val="FootnoteReference"/>
          <w:rFonts w:ascii="Arial" w:hAnsi="Arial" w:cs="Arial"/>
          <w:sz w:val="22"/>
          <w:szCs w:val="22"/>
          <w:lang w:val="en-US"/>
        </w:rPr>
        <w:footnoteReference w:id="5"/>
      </w:r>
    </w:p>
    <w:p w14:paraId="6A0602A6" w14:textId="49089602" w:rsidR="007F1958" w:rsidRDefault="00BA25E8" w:rsidP="007F1958">
      <w:pPr>
        <w:pStyle w:val="Heading2"/>
        <w:rPr>
          <w:rFonts w:ascii="Arial" w:hAnsi="Arial" w:cs="Arial"/>
          <w:smallCaps w:val="0"/>
          <w:sz w:val="24"/>
          <w:szCs w:val="24"/>
        </w:rPr>
      </w:pPr>
      <w:bookmarkStart w:id="56" w:name="_Toc43131911"/>
      <w:bookmarkStart w:id="57" w:name="_Toc51317285"/>
      <w:r>
        <w:rPr>
          <w:rFonts w:ascii="Arial" w:hAnsi="Arial" w:cs="Arial"/>
          <w:smallCaps w:val="0"/>
          <w:sz w:val="24"/>
          <w:szCs w:val="24"/>
        </w:rPr>
        <w:t>Aim of the GDPR</w:t>
      </w:r>
      <w:bookmarkEnd w:id="56"/>
      <w:bookmarkEnd w:id="57"/>
    </w:p>
    <w:p w14:paraId="417154A0" w14:textId="77777777" w:rsidR="007F1958" w:rsidRDefault="007F1958" w:rsidP="007F1958">
      <w:pPr>
        <w:rPr>
          <w:lang w:val="en-US"/>
        </w:rPr>
      </w:pPr>
    </w:p>
    <w:p w14:paraId="1C3F5FD8" w14:textId="38E2D9E1" w:rsidR="00682B45" w:rsidRDefault="00BA25E8" w:rsidP="00682B45">
      <w:pPr>
        <w:rPr>
          <w:rFonts w:ascii="Arial" w:hAnsi="Arial" w:cs="Arial"/>
          <w:sz w:val="22"/>
          <w:szCs w:val="22"/>
          <w:lang w:val="en-US"/>
        </w:rPr>
      </w:pPr>
      <w:r w:rsidRPr="0020058A">
        <w:rPr>
          <w:rFonts w:ascii="Arial" w:hAnsi="Arial" w:cs="Arial"/>
          <w:sz w:val="22"/>
          <w:szCs w:val="22"/>
          <w:lang w:val="en-US"/>
        </w:rPr>
        <w:t xml:space="preserve">The GDPR was designed to </w:t>
      </w:r>
      <w:proofErr w:type="spellStart"/>
      <w:r w:rsidRPr="0020058A">
        <w:rPr>
          <w:rFonts w:ascii="Arial" w:hAnsi="Arial" w:cs="Arial"/>
          <w:sz w:val="22"/>
          <w:szCs w:val="22"/>
          <w:lang w:val="en-US"/>
        </w:rPr>
        <w:t>harmonise</w:t>
      </w:r>
      <w:proofErr w:type="spellEnd"/>
      <w:r w:rsidRPr="0020058A">
        <w:rPr>
          <w:rFonts w:ascii="Arial" w:hAnsi="Arial" w:cs="Arial"/>
          <w:sz w:val="22"/>
          <w:szCs w:val="22"/>
          <w:lang w:val="en-US"/>
        </w:rPr>
        <w:t xml:space="preserve"> data privacy laws across Europe, to protect and empower all EU citizens</w:t>
      </w:r>
      <w:r w:rsidR="00807595">
        <w:rPr>
          <w:rFonts w:ascii="Arial" w:hAnsi="Arial" w:cs="Arial"/>
          <w:sz w:val="22"/>
          <w:szCs w:val="22"/>
          <w:lang w:val="en-US"/>
        </w:rPr>
        <w:t>’</w:t>
      </w:r>
      <w:r w:rsidRPr="0020058A">
        <w:rPr>
          <w:rFonts w:ascii="Arial" w:hAnsi="Arial" w:cs="Arial"/>
          <w:sz w:val="22"/>
          <w:szCs w:val="22"/>
          <w:lang w:val="en-US"/>
        </w:rPr>
        <w:t xml:space="preserve"> data privacy and to reshape the way </w:t>
      </w:r>
      <w:r w:rsidR="00807595">
        <w:rPr>
          <w:rFonts w:ascii="Arial" w:hAnsi="Arial" w:cs="Arial"/>
          <w:sz w:val="22"/>
          <w:szCs w:val="22"/>
          <w:lang w:val="en-US"/>
        </w:rPr>
        <w:t xml:space="preserve">in which </w:t>
      </w:r>
      <w:proofErr w:type="spellStart"/>
      <w:r w:rsidRPr="0020058A">
        <w:rPr>
          <w:rFonts w:ascii="Arial" w:hAnsi="Arial" w:cs="Arial"/>
          <w:sz w:val="22"/>
          <w:szCs w:val="22"/>
          <w:lang w:val="en-US"/>
        </w:rPr>
        <w:t>organisations</w:t>
      </w:r>
      <w:proofErr w:type="spellEnd"/>
      <w:r w:rsidRPr="0020058A">
        <w:rPr>
          <w:rFonts w:ascii="Arial" w:hAnsi="Arial" w:cs="Arial"/>
          <w:sz w:val="22"/>
          <w:szCs w:val="22"/>
          <w:lang w:val="en-US"/>
        </w:rPr>
        <w:t xml:space="preserve"> across the region approach data privacy</w:t>
      </w:r>
      <w:r w:rsidR="007B711A" w:rsidRPr="0020058A">
        <w:rPr>
          <w:rFonts w:ascii="Arial" w:hAnsi="Arial" w:cs="Arial"/>
          <w:sz w:val="22"/>
          <w:szCs w:val="22"/>
          <w:lang w:val="en-US"/>
        </w:rPr>
        <w:t>.</w:t>
      </w:r>
      <w:r w:rsidR="00077B69">
        <w:rPr>
          <w:rStyle w:val="FootnoteReference"/>
          <w:rFonts w:ascii="Arial" w:hAnsi="Arial" w:cs="Arial"/>
          <w:sz w:val="22"/>
          <w:szCs w:val="22"/>
          <w:lang w:val="en-US"/>
        </w:rPr>
        <w:footnoteReference w:id="6"/>
      </w:r>
      <w:r w:rsidR="00682B45" w:rsidRPr="0020058A">
        <w:rPr>
          <w:rFonts w:ascii="Arial" w:hAnsi="Arial" w:cs="Arial"/>
          <w:sz w:val="22"/>
          <w:szCs w:val="22"/>
          <w:lang w:val="en-US"/>
        </w:rPr>
        <w:t xml:space="preserve"> </w:t>
      </w:r>
    </w:p>
    <w:p w14:paraId="33B312E3" w14:textId="77777777" w:rsidR="00B566D0" w:rsidRDefault="00B566D0" w:rsidP="00682B45">
      <w:pPr>
        <w:rPr>
          <w:rFonts w:ascii="Arial" w:hAnsi="Arial" w:cs="Arial"/>
          <w:sz w:val="22"/>
          <w:szCs w:val="22"/>
          <w:lang w:val="en-US"/>
        </w:rPr>
      </w:pPr>
    </w:p>
    <w:p w14:paraId="19AB57ED" w14:textId="60924880" w:rsidR="00682B45" w:rsidRDefault="00BB31FA" w:rsidP="00B566D0">
      <w:pPr>
        <w:pStyle w:val="Heading2"/>
        <w:spacing w:before="0"/>
        <w:rPr>
          <w:rFonts w:ascii="Arial" w:hAnsi="Arial" w:cs="Arial"/>
          <w:smallCaps w:val="0"/>
          <w:sz w:val="24"/>
          <w:szCs w:val="24"/>
        </w:rPr>
      </w:pPr>
      <w:bookmarkStart w:id="58" w:name="_Toc43131912"/>
      <w:bookmarkStart w:id="59" w:name="_Toc51317286"/>
      <w:r>
        <w:rPr>
          <w:rFonts w:ascii="Arial" w:hAnsi="Arial" w:cs="Arial"/>
          <w:smallCaps w:val="0"/>
          <w:sz w:val="24"/>
          <w:szCs w:val="24"/>
        </w:rPr>
        <w:t>Brexit and the GDPR</w:t>
      </w:r>
      <w:bookmarkEnd w:id="58"/>
      <w:bookmarkEnd w:id="59"/>
    </w:p>
    <w:p w14:paraId="6B8A4C61" w14:textId="77777777" w:rsidR="00682B45" w:rsidRDefault="00682B45" w:rsidP="00B566D0">
      <w:pPr>
        <w:rPr>
          <w:lang w:val="en-US"/>
        </w:rPr>
      </w:pPr>
    </w:p>
    <w:p w14:paraId="55CD656C" w14:textId="3640A5F2" w:rsidR="0094362B" w:rsidRDefault="00BB31FA" w:rsidP="00B566D0">
      <w:pPr>
        <w:rPr>
          <w:rFonts w:ascii="Arial" w:hAnsi="Arial" w:cs="Arial"/>
          <w:sz w:val="22"/>
          <w:szCs w:val="22"/>
          <w:lang w:val="en-US"/>
        </w:rPr>
      </w:pPr>
      <w:r w:rsidRPr="0020058A">
        <w:rPr>
          <w:rFonts w:ascii="Arial" w:hAnsi="Arial" w:cs="Arial"/>
          <w:sz w:val="22"/>
          <w:szCs w:val="22"/>
          <w:lang w:val="en-US"/>
        </w:rPr>
        <w:t xml:space="preserve">Despite leaving the EU, the GDPR </w:t>
      </w:r>
      <w:r w:rsidR="00077B69">
        <w:rPr>
          <w:rFonts w:ascii="Arial" w:hAnsi="Arial" w:cs="Arial"/>
          <w:sz w:val="22"/>
          <w:szCs w:val="22"/>
          <w:lang w:val="en-US"/>
        </w:rPr>
        <w:t>is still</w:t>
      </w:r>
      <w:r w:rsidR="0094362B">
        <w:rPr>
          <w:rFonts w:ascii="Arial" w:hAnsi="Arial" w:cs="Arial"/>
          <w:sz w:val="22"/>
          <w:szCs w:val="22"/>
          <w:lang w:val="en-US"/>
        </w:rPr>
        <w:t xml:space="preserve"> </w:t>
      </w:r>
      <w:r w:rsidRPr="0020058A">
        <w:rPr>
          <w:rFonts w:ascii="Arial" w:hAnsi="Arial" w:cs="Arial"/>
          <w:sz w:val="22"/>
          <w:szCs w:val="22"/>
          <w:lang w:val="en-US"/>
        </w:rPr>
        <w:t xml:space="preserve">enforced as it </w:t>
      </w:r>
      <w:r w:rsidR="00077B69">
        <w:rPr>
          <w:rFonts w:ascii="Arial" w:hAnsi="Arial" w:cs="Arial"/>
          <w:sz w:val="22"/>
          <w:szCs w:val="22"/>
          <w:lang w:val="en-US"/>
        </w:rPr>
        <w:t xml:space="preserve">was </w:t>
      </w:r>
      <w:r w:rsidRPr="0020058A">
        <w:rPr>
          <w:rFonts w:ascii="Arial" w:hAnsi="Arial" w:cs="Arial"/>
          <w:sz w:val="22"/>
          <w:szCs w:val="22"/>
          <w:lang w:val="en-US"/>
        </w:rPr>
        <w:t>applie</w:t>
      </w:r>
      <w:r w:rsidR="00077B69">
        <w:rPr>
          <w:rFonts w:ascii="Arial" w:hAnsi="Arial" w:cs="Arial"/>
          <w:sz w:val="22"/>
          <w:szCs w:val="22"/>
          <w:lang w:val="en-US"/>
        </w:rPr>
        <w:t>d</w:t>
      </w:r>
      <w:r w:rsidRPr="0020058A">
        <w:rPr>
          <w:rFonts w:ascii="Arial" w:hAnsi="Arial" w:cs="Arial"/>
          <w:sz w:val="22"/>
          <w:szCs w:val="22"/>
          <w:lang w:val="en-US"/>
        </w:rPr>
        <w:t xml:space="preserve"> p</w:t>
      </w:r>
      <w:r w:rsidR="0035050E">
        <w:rPr>
          <w:rFonts w:ascii="Arial" w:hAnsi="Arial" w:cs="Arial"/>
          <w:sz w:val="22"/>
          <w:szCs w:val="22"/>
          <w:lang w:val="en-US"/>
        </w:rPr>
        <w:t xml:space="preserve">rior to the UK leaving the EU. </w:t>
      </w:r>
      <w:r w:rsidR="00B566D0">
        <w:rPr>
          <w:rFonts w:ascii="Arial" w:hAnsi="Arial" w:cs="Arial"/>
          <w:sz w:val="22"/>
          <w:szCs w:val="22"/>
          <w:lang w:val="en-US"/>
        </w:rPr>
        <w:t>The r</w:t>
      </w:r>
      <w:r w:rsidRPr="0020058A">
        <w:rPr>
          <w:rFonts w:ascii="Arial" w:hAnsi="Arial" w:cs="Arial"/>
          <w:sz w:val="22"/>
          <w:szCs w:val="22"/>
          <w:lang w:val="en-US"/>
        </w:rPr>
        <w:t xml:space="preserve">egulation </w:t>
      </w:r>
      <w:r w:rsidR="002C7287">
        <w:rPr>
          <w:rFonts w:ascii="Arial" w:hAnsi="Arial" w:cs="Arial"/>
          <w:sz w:val="22"/>
          <w:szCs w:val="22"/>
          <w:lang w:val="en-US"/>
        </w:rPr>
        <w:t>became</w:t>
      </w:r>
      <w:r w:rsidRPr="0020058A">
        <w:rPr>
          <w:rFonts w:ascii="Arial" w:hAnsi="Arial" w:cs="Arial"/>
          <w:sz w:val="22"/>
          <w:szCs w:val="22"/>
          <w:lang w:val="en-US"/>
        </w:rPr>
        <w:t xml:space="preserve"> applicable as law</w:t>
      </w:r>
      <w:r w:rsidR="0035050E">
        <w:rPr>
          <w:rFonts w:ascii="Arial" w:hAnsi="Arial" w:cs="Arial"/>
          <w:sz w:val="22"/>
          <w:szCs w:val="22"/>
          <w:lang w:val="en-US"/>
        </w:rPr>
        <w:t xml:space="preserve"> in the UK </w:t>
      </w:r>
      <w:r w:rsidR="002C7287">
        <w:rPr>
          <w:rFonts w:ascii="Arial" w:hAnsi="Arial" w:cs="Arial"/>
          <w:sz w:val="22"/>
          <w:szCs w:val="22"/>
          <w:lang w:val="en-US"/>
        </w:rPr>
        <w:t>as of the</w:t>
      </w:r>
      <w:r w:rsidR="0035050E">
        <w:rPr>
          <w:rFonts w:ascii="Arial" w:hAnsi="Arial" w:cs="Arial"/>
          <w:sz w:val="22"/>
          <w:szCs w:val="22"/>
          <w:lang w:val="en-US"/>
        </w:rPr>
        <w:t xml:space="preserve"> </w:t>
      </w:r>
      <w:r w:rsidRPr="0020058A">
        <w:rPr>
          <w:rFonts w:ascii="Arial" w:hAnsi="Arial" w:cs="Arial"/>
          <w:sz w:val="22"/>
          <w:szCs w:val="22"/>
          <w:lang w:val="en-US"/>
        </w:rPr>
        <w:t>25</w:t>
      </w:r>
      <w:r w:rsidRPr="0020058A">
        <w:rPr>
          <w:rFonts w:ascii="Arial" w:hAnsi="Arial" w:cs="Arial"/>
          <w:sz w:val="22"/>
          <w:szCs w:val="22"/>
          <w:vertAlign w:val="superscript"/>
          <w:lang w:val="en-US"/>
        </w:rPr>
        <w:t>th</w:t>
      </w:r>
      <w:r w:rsidRPr="0020058A">
        <w:rPr>
          <w:rFonts w:ascii="Arial" w:hAnsi="Arial" w:cs="Arial"/>
          <w:sz w:val="22"/>
          <w:szCs w:val="22"/>
          <w:lang w:val="en-US"/>
        </w:rPr>
        <w:t xml:space="preserve"> May 2018. </w:t>
      </w:r>
    </w:p>
    <w:p w14:paraId="0352ADD2" w14:textId="73A37BDD" w:rsidR="00781E32" w:rsidRDefault="00BB31FA" w:rsidP="00B566D0">
      <w:pPr>
        <w:rPr>
          <w:rFonts w:ascii="Arial" w:hAnsi="Arial" w:cs="Arial"/>
          <w:sz w:val="22"/>
          <w:szCs w:val="22"/>
          <w:lang w:val="en-US"/>
        </w:rPr>
      </w:pPr>
      <w:r w:rsidRPr="0020058A">
        <w:rPr>
          <w:rFonts w:ascii="Arial" w:hAnsi="Arial" w:cs="Arial"/>
          <w:sz w:val="22"/>
          <w:szCs w:val="22"/>
          <w:lang w:val="en-US"/>
        </w:rPr>
        <w:t xml:space="preserve"> </w:t>
      </w:r>
    </w:p>
    <w:p w14:paraId="1D5A9621" w14:textId="1B631F77" w:rsidR="00E23FDB" w:rsidRDefault="00E23FDB" w:rsidP="00B566D0">
      <w:pPr>
        <w:pStyle w:val="Heading2"/>
        <w:spacing w:before="0"/>
        <w:ind w:left="578" w:hanging="578"/>
        <w:rPr>
          <w:rFonts w:ascii="Arial" w:hAnsi="Arial" w:cs="Arial"/>
          <w:smallCaps w:val="0"/>
          <w:sz w:val="24"/>
          <w:szCs w:val="24"/>
        </w:rPr>
      </w:pPr>
      <w:bookmarkStart w:id="60" w:name="_Toc43131913"/>
      <w:bookmarkStart w:id="61" w:name="_Toc51317287"/>
      <w:r>
        <w:rPr>
          <w:rFonts w:ascii="Arial" w:hAnsi="Arial" w:cs="Arial"/>
          <w:smallCaps w:val="0"/>
          <w:sz w:val="24"/>
          <w:szCs w:val="24"/>
        </w:rPr>
        <w:t>GDPR and DPA18</w:t>
      </w:r>
      <w:bookmarkEnd w:id="60"/>
      <w:bookmarkEnd w:id="61"/>
    </w:p>
    <w:p w14:paraId="373E3659" w14:textId="77777777" w:rsidR="00E23FDB" w:rsidRDefault="00E23FDB" w:rsidP="00B566D0"/>
    <w:p w14:paraId="68B7BD4F" w14:textId="54CCAD4F" w:rsidR="00E23FDB" w:rsidRDefault="00E23FDB" w:rsidP="00B566D0">
      <w:pPr>
        <w:rPr>
          <w:rFonts w:ascii="Arial" w:hAnsi="Arial" w:cs="Arial"/>
          <w:sz w:val="22"/>
          <w:szCs w:val="22"/>
          <w:lang w:val="en-US" w:eastAsia="en-US"/>
        </w:rPr>
      </w:pPr>
      <w:r>
        <w:rPr>
          <w:rFonts w:ascii="Arial" w:hAnsi="Arial" w:cs="Arial"/>
          <w:sz w:val="22"/>
          <w:szCs w:val="22"/>
          <w:lang w:val="en-US" w:eastAsia="en-US"/>
        </w:rPr>
        <w:t xml:space="preserve">To ensure </w:t>
      </w:r>
      <w:r w:rsidR="00C91E5D">
        <w:rPr>
          <w:rFonts w:ascii="Arial" w:hAnsi="Arial" w:cs="Arial"/>
          <w:sz w:val="22"/>
          <w:szCs w:val="22"/>
          <w:lang w:val="en-US" w:eastAsia="en-US"/>
        </w:rPr>
        <w:t xml:space="preserve">that </w:t>
      </w:r>
      <w:proofErr w:type="spellStart"/>
      <w:r>
        <w:rPr>
          <w:rFonts w:ascii="Arial" w:hAnsi="Arial" w:cs="Arial"/>
          <w:sz w:val="22"/>
          <w:szCs w:val="22"/>
          <w:lang w:val="en-US" w:eastAsia="en-US"/>
        </w:rPr>
        <w:t>organisations</w:t>
      </w:r>
      <w:proofErr w:type="spellEnd"/>
      <w:r>
        <w:rPr>
          <w:rFonts w:ascii="Arial" w:hAnsi="Arial" w:cs="Arial"/>
          <w:sz w:val="22"/>
          <w:szCs w:val="22"/>
          <w:lang w:val="en-US" w:eastAsia="en-US"/>
        </w:rPr>
        <w:t xml:space="preserve"> have a complete overview of the legislation, it will be necessary to view the GDPR and DPA</w:t>
      </w:r>
      <w:r w:rsidR="002C7287">
        <w:rPr>
          <w:rFonts w:ascii="Arial" w:hAnsi="Arial" w:cs="Arial"/>
          <w:sz w:val="22"/>
          <w:szCs w:val="22"/>
          <w:lang w:val="en-US" w:eastAsia="en-US"/>
        </w:rPr>
        <w:t xml:space="preserve"> 20</w:t>
      </w:r>
      <w:r>
        <w:rPr>
          <w:rFonts w:ascii="Arial" w:hAnsi="Arial" w:cs="Arial"/>
          <w:sz w:val="22"/>
          <w:szCs w:val="22"/>
          <w:lang w:val="en-US" w:eastAsia="en-US"/>
        </w:rPr>
        <w:t>18 side by side.</w:t>
      </w:r>
    </w:p>
    <w:p w14:paraId="1E29487A" w14:textId="1777FBBE" w:rsidR="00663BAA" w:rsidRDefault="00663BAA" w:rsidP="00663BAA">
      <w:pPr>
        <w:pStyle w:val="Heading1"/>
        <w:keepLines/>
        <w:pBdr>
          <w:bottom w:val="single" w:sz="4" w:space="1" w:color="595959" w:themeColor="text1" w:themeTint="A6"/>
        </w:pBdr>
        <w:spacing w:before="360" w:after="160" w:line="259" w:lineRule="auto"/>
        <w:rPr>
          <w:sz w:val="28"/>
          <w:szCs w:val="28"/>
        </w:rPr>
      </w:pPr>
      <w:bookmarkStart w:id="62" w:name="_Toc51317288"/>
      <w:r>
        <w:rPr>
          <w:sz w:val="28"/>
          <w:szCs w:val="28"/>
        </w:rPr>
        <w:t>Data protection by design and default</w:t>
      </w:r>
      <w:bookmarkEnd w:id="62"/>
    </w:p>
    <w:p w14:paraId="710165D6" w14:textId="77777777" w:rsidR="00663BAA" w:rsidRPr="00680162" w:rsidRDefault="00663BAA" w:rsidP="00680162"/>
    <w:p w14:paraId="596875B1" w14:textId="37C6F64E" w:rsidR="00663BAA" w:rsidRDefault="00663BAA" w:rsidP="00663BAA">
      <w:pPr>
        <w:pStyle w:val="Heading2"/>
        <w:spacing w:before="0"/>
        <w:ind w:left="578" w:hanging="578"/>
        <w:rPr>
          <w:rFonts w:ascii="Arial" w:hAnsi="Arial" w:cs="Arial"/>
          <w:smallCaps w:val="0"/>
          <w:sz w:val="24"/>
          <w:szCs w:val="24"/>
        </w:rPr>
      </w:pPr>
      <w:bookmarkStart w:id="63" w:name="_Toc51317289"/>
      <w:r>
        <w:rPr>
          <w:rFonts w:ascii="Arial" w:hAnsi="Arial" w:cs="Arial"/>
          <w:smallCaps w:val="0"/>
          <w:sz w:val="24"/>
          <w:szCs w:val="24"/>
        </w:rPr>
        <w:t>Data protection by design</w:t>
      </w:r>
      <w:r>
        <w:rPr>
          <w:rStyle w:val="FootnoteReference"/>
          <w:rFonts w:ascii="Arial" w:hAnsi="Arial" w:cs="Arial"/>
          <w:smallCaps w:val="0"/>
          <w:sz w:val="24"/>
          <w:szCs w:val="24"/>
        </w:rPr>
        <w:footnoteReference w:id="7"/>
      </w:r>
      <w:bookmarkEnd w:id="63"/>
    </w:p>
    <w:p w14:paraId="4B5C5D01" w14:textId="77777777" w:rsidR="00663BAA" w:rsidRDefault="00663BAA" w:rsidP="00B566D0">
      <w:pPr>
        <w:rPr>
          <w:rFonts w:ascii="Arial" w:hAnsi="Arial" w:cs="Arial"/>
          <w:sz w:val="22"/>
          <w:szCs w:val="22"/>
          <w:lang w:val="en-US" w:eastAsia="en-US"/>
        </w:rPr>
      </w:pPr>
    </w:p>
    <w:p w14:paraId="5C041036" w14:textId="64667B0C" w:rsidR="0094362B" w:rsidRDefault="00663BAA" w:rsidP="00E23FDB">
      <w:pPr>
        <w:rPr>
          <w:rFonts w:ascii="Arial" w:hAnsi="Arial" w:cs="Arial"/>
          <w:color w:val="000000" w:themeColor="text1"/>
          <w:sz w:val="22"/>
          <w:szCs w:val="22"/>
        </w:rPr>
      </w:pPr>
      <w:r>
        <w:rPr>
          <w:rFonts w:ascii="Arial" w:hAnsi="Arial" w:cs="Arial"/>
          <w:color w:val="000000" w:themeColor="text1"/>
          <w:sz w:val="22"/>
          <w:szCs w:val="22"/>
        </w:rPr>
        <w:t xml:space="preserve">Data protection </w:t>
      </w:r>
      <w:r w:rsidR="000375A3">
        <w:rPr>
          <w:rFonts w:ascii="Arial" w:hAnsi="Arial" w:cs="Arial"/>
          <w:color w:val="000000" w:themeColor="text1"/>
          <w:sz w:val="22"/>
          <w:szCs w:val="22"/>
        </w:rPr>
        <w:t xml:space="preserve">by design is an approach that ensures privacy and data protection are integrated into processing activities and organisational practices. </w:t>
      </w:r>
    </w:p>
    <w:p w14:paraId="4A8B5619" w14:textId="5E72D5A5" w:rsidR="000375A3" w:rsidRDefault="000375A3" w:rsidP="00E23FDB">
      <w:pPr>
        <w:rPr>
          <w:rFonts w:ascii="Arial" w:hAnsi="Arial" w:cs="Arial"/>
          <w:color w:val="000000" w:themeColor="text1"/>
          <w:sz w:val="22"/>
          <w:szCs w:val="22"/>
        </w:rPr>
      </w:pPr>
    </w:p>
    <w:p w14:paraId="767B0F9A" w14:textId="4536792E" w:rsidR="000375A3" w:rsidRDefault="00675542" w:rsidP="00E23FDB">
      <w:pPr>
        <w:rPr>
          <w:rFonts w:ascii="Arial" w:hAnsi="Arial" w:cs="Arial"/>
          <w:color w:val="000000" w:themeColor="text1"/>
          <w:sz w:val="22"/>
          <w:szCs w:val="22"/>
        </w:rPr>
      </w:pPr>
      <w:r>
        <w:rPr>
          <w:rFonts w:ascii="Arial" w:hAnsi="Arial" w:cs="Arial"/>
          <w:color w:val="000000" w:themeColor="text1"/>
          <w:sz w:val="22"/>
          <w:szCs w:val="22"/>
        </w:rPr>
        <w:t>Willingham Surgery</w:t>
      </w:r>
      <w:r w:rsidR="000375A3">
        <w:rPr>
          <w:rFonts w:ascii="Arial" w:hAnsi="Arial" w:cs="Arial"/>
          <w:color w:val="000000" w:themeColor="text1"/>
          <w:sz w:val="22"/>
          <w:szCs w:val="22"/>
        </w:rPr>
        <w:t xml:space="preserve"> will demonstrate data protection by design by:</w:t>
      </w:r>
    </w:p>
    <w:p w14:paraId="64F7076A" w14:textId="73E45F2C" w:rsidR="000375A3" w:rsidRDefault="000375A3" w:rsidP="00E23FDB">
      <w:pPr>
        <w:rPr>
          <w:rFonts w:ascii="Arial" w:hAnsi="Arial" w:cs="Arial"/>
          <w:color w:val="000000" w:themeColor="text1"/>
          <w:sz w:val="22"/>
          <w:szCs w:val="22"/>
        </w:rPr>
      </w:pPr>
    </w:p>
    <w:p w14:paraId="1B2409E1" w14:textId="6985CCA3" w:rsidR="000375A3" w:rsidRDefault="000375A3" w:rsidP="000375A3">
      <w:pPr>
        <w:pStyle w:val="ListParagraph"/>
        <w:numPr>
          <w:ilvl w:val="0"/>
          <w:numId w:val="31"/>
        </w:numPr>
        <w:rPr>
          <w:rFonts w:ascii="Arial" w:hAnsi="Arial" w:cs="Arial"/>
          <w:color w:val="000000" w:themeColor="text1"/>
        </w:rPr>
      </w:pPr>
      <w:r>
        <w:rPr>
          <w:rFonts w:ascii="Arial" w:hAnsi="Arial" w:cs="Arial"/>
          <w:color w:val="000000" w:themeColor="text1"/>
        </w:rPr>
        <w:t>Conducting a data protection impact assessment (DPIA)</w:t>
      </w:r>
    </w:p>
    <w:p w14:paraId="4D088825" w14:textId="3A911322" w:rsidR="000375A3" w:rsidRDefault="000375A3" w:rsidP="000375A3">
      <w:pPr>
        <w:pStyle w:val="ListParagraph"/>
        <w:numPr>
          <w:ilvl w:val="0"/>
          <w:numId w:val="31"/>
        </w:numPr>
        <w:rPr>
          <w:rFonts w:ascii="Arial" w:hAnsi="Arial" w:cs="Arial"/>
          <w:color w:val="000000" w:themeColor="text1"/>
        </w:rPr>
      </w:pPr>
      <w:r>
        <w:rPr>
          <w:rFonts w:ascii="Arial" w:hAnsi="Arial" w:cs="Arial"/>
          <w:color w:val="000000" w:themeColor="text1"/>
        </w:rPr>
        <w:t>Ensuring there are privacy notices on the website and in the waiting rooms, which are written in simple, easy-to-understand language</w:t>
      </w:r>
    </w:p>
    <w:p w14:paraId="6A97DBBC" w14:textId="57FCC2CE" w:rsidR="000375A3" w:rsidRDefault="000375A3" w:rsidP="000375A3">
      <w:pPr>
        <w:pStyle w:val="ListParagraph"/>
        <w:numPr>
          <w:ilvl w:val="0"/>
          <w:numId w:val="31"/>
        </w:numPr>
        <w:rPr>
          <w:rFonts w:ascii="Arial" w:hAnsi="Arial" w:cs="Arial"/>
          <w:color w:val="000000" w:themeColor="text1"/>
        </w:rPr>
      </w:pPr>
      <w:r>
        <w:rPr>
          <w:rFonts w:ascii="Arial" w:hAnsi="Arial" w:cs="Arial"/>
          <w:color w:val="000000" w:themeColor="text1"/>
        </w:rPr>
        <w:t>Adhering to Articles 25(1) and 25(2) of the GDPR</w:t>
      </w:r>
      <w:r>
        <w:rPr>
          <w:rStyle w:val="FootnoteReference"/>
          <w:rFonts w:ascii="Arial" w:hAnsi="Arial" w:cs="Arial"/>
          <w:color w:val="000000" w:themeColor="text1"/>
        </w:rPr>
        <w:footnoteReference w:id="8"/>
      </w:r>
    </w:p>
    <w:p w14:paraId="16CA4BC7" w14:textId="3A2D5B6B" w:rsidR="00CA1A9E" w:rsidRPr="00680162" w:rsidRDefault="00CA1A9E" w:rsidP="00680162">
      <w:pPr>
        <w:pStyle w:val="ListParagraph"/>
        <w:numPr>
          <w:ilvl w:val="0"/>
          <w:numId w:val="31"/>
        </w:numPr>
        <w:rPr>
          <w:rFonts w:ascii="Arial" w:hAnsi="Arial" w:cs="Arial"/>
          <w:color w:val="000000" w:themeColor="text1"/>
        </w:rPr>
      </w:pPr>
      <w:r>
        <w:rPr>
          <w:rFonts w:ascii="Arial" w:hAnsi="Arial" w:cs="Arial"/>
          <w:color w:val="000000" w:themeColor="text1"/>
        </w:rPr>
        <w:t>Adhering to Section 6.1 of this policy</w:t>
      </w:r>
    </w:p>
    <w:p w14:paraId="79C89328" w14:textId="1EC270D3" w:rsidR="000375A3" w:rsidRDefault="000375A3" w:rsidP="00E23FDB">
      <w:pPr>
        <w:rPr>
          <w:rFonts w:ascii="Arial" w:hAnsi="Arial" w:cs="Arial"/>
          <w:color w:val="000000" w:themeColor="text1"/>
          <w:sz w:val="22"/>
          <w:szCs w:val="22"/>
        </w:rPr>
      </w:pPr>
    </w:p>
    <w:p w14:paraId="246F1BE8" w14:textId="1CBE2BFE" w:rsidR="000375A3" w:rsidRDefault="00650FF6" w:rsidP="00E23FDB">
      <w:pPr>
        <w:rPr>
          <w:rFonts w:ascii="Arial" w:hAnsi="Arial" w:cs="Arial"/>
          <w:color w:val="000000" w:themeColor="text1"/>
          <w:sz w:val="22"/>
          <w:szCs w:val="22"/>
        </w:rPr>
      </w:pPr>
      <w:r>
        <w:rPr>
          <w:rFonts w:ascii="Arial" w:hAnsi="Arial" w:cs="Arial"/>
          <w:color w:val="000000" w:themeColor="text1"/>
          <w:sz w:val="22"/>
          <w:szCs w:val="22"/>
        </w:rPr>
        <w:t xml:space="preserve">Data protection by design is a legal requirement. </w:t>
      </w:r>
    </w:p>
    <w:p w14:paraId="0FF75162" w14:textId="2DC38266" w:rsidR="000375A3" w:rsidRDefault="000375A3" w:rsidP="000375A3">
      <w:pPr>
        <w:pStyle w:val="Heading2"/>
        <w:rPr>
          <w:rFonts w:ascii="Arial" w:hAnsi="Arial" w:cs="Arial"/>
          <w:smallCaps w:val="0"/>
          <w:sz w:val="24"/>
          <w:szCs w:val="24"/>
        </w:rPr>
      </w:pPr>
      <w:bookmarkStart w:id="64" w:name="_Toc51317290"/>
      <w:r>
        <w:rPr>
          <w:rFonts w:ascii="Arial" w:hAnsi="Arial" w:cs="Arial"/>
          <w:smallCaps w:val="0"/>
          <w:sz w:val="24"/>
          <w:szCs w:val="24"/>
        </w:rPr>
        <w:lastRenderedPageBreak/>
        <w:t>Data protection by default</w:t>
      </w:r>
      <w:bookmarkEnd w:id="64"/>
    </w:p>
    <w:p w14:paraId="406E4C1C" w14:textId="626AABD5" w:rsidR="000375A3" w:rsidRDefault="000375A3" w:rsidP="000375A3">
      <w:pPr>
        <w:rPr>
          <w:lang w:val="en-US" w:eastAsia="en-US"/>
        </w:rPr>
      </w:pPr>
    </w:p>
    <w:p w14:paraId="314EE62B" w14:textId="2ABE975C" w:rsidR="000375A3" w:rsidRDefault="000375A3" w:rsidP="000375A3">
      <w:pPr>
        <w:rPr>
          <w:rFonts w:ascii="Arial" w:hAnsi="Arial" w:cs="Arial"/>
          <w:sz w:val="22"/>
          <w:szCs w:val="22"/>
          <w:lang w:val="en-US" w:eastAsia="en-US"/>
        </w:rPr>
      </w:pPr>
      <w:r w:rsidRPr="00680162">
        <w:rPr>
          <w:rFonts w:ascii="Arial" w:hAnsi="Arial" w:cs="Arial"/>
          <w:sz w:val="22"/>
          <w:szCs w:val="22"/>
          <w:lang w:val="en-US" w:eastAsia="en-US"/>
        </w:rPr>
        <w:t>Data</w:t>
      </w:r>
      <w:r>
        <w:rPr>
          <w:rFonts w:ascii="Arial" w:hAnsi="Arial" w:cs="Arial"/>
          <w:sz w:val="22"/>
          <w:szCs w:val="22"/>
          <w:lang w:val="en-US" w:eastAsia="en-US"/>
        </w:rPr>
        <w:t xml:space="preserve"> protection by default is an approach which ensures that data is processed only for the achievement of a specific purpose.</w:t>
      </w:r>
    </w:p>
    <w:p w14:paraId="6CC164EF" w14:textId="524A0DB9" w:rsidR="000375A3" w:rsidRDefault="000375A3" w:rsidP="000375A3">
      <w:pPr>
        <w:rPr>
          <w:rFonts w:ascii="Arial" w:hAnsi="Arial" w:cs="Arial"/>
          <w:sz w:val="22"/>
          <w:szCs w:val="22"/>
          <w:lang w:val="en-US" w:eastAsia="en-US"/>
        </w:rPr>
      </w:pPr>
    </w:p>
    <w:p w14:paraId="7DFD576F" w14:textId="4A2C82D2" w:rsidR="000375A3" w:rsidRDefault="00675542" w:rsidP="000375A3">
      <w:pPr>
        <w:rPr>
          <w:rFonts w:ascii="Arial" w:hAnsi="Arial" w:cs="Arial"/>
          <w:sz w:val="22"/>
          <w:szCs w:val="22"/>
          <w:lang w:val="en-US" w:eastAsia="en-US"/>
        </w:rPr>
      </w:pPr>
      <w:r>
        <w:rPr>
          <w:rFonts w:ascii="Arial" w:hAnsi="Arial" w:cs="Arial"/>
          <w:sz w:val="22"/>
          <w:szCs w:val="22"/>
          <w:lang w:val="en-US" w:eastAsia="en-US"/>
        </w:rPr>
        <w:t>Willingham Surgery</w:t>
      </w:r>
      <w:r w:rsidR="00650FF6">
        <w:rPr>
          <w:rFonts w:ascii="Arial" w:hAnsi="Arial" w:cs="Arial"/>
          <w:sz w:val="22"/>
          <w:szCs w:val="22"/>
          <w:lang w:val="en-US" w:eastAsia="en-US"/>
        </w:rPr>
        <w:t xml:space="preserve"> will </w:t>
      </w:r>
      <w:r w:rsidR="00E656A3">
        <w:rPr>
          <w:rFonts w:ascii="Arial" w:hAnsi="Arial" w:cs="Arial"/>
          <w:sz w:val="22"/>
          <w:szCs w:val="22"/>
          <w:lang w:val="en-US" w:eastAsia="en-US"/>
        </w:rPr>
        <w:t>demonstrate data protection by default by:</w:t>
      </w:r>
    </w:p>
    <w:p w14:paraId="1DF5BEE7" w14:textId="77A9590A" w:rsidR="00E656A3" w:rsidRDefault="00E656A3" w:rsidP="000375A3">
      <w:pPr>
        <w:rPr>
          <w:rFonts w:ascii="Arial" w:hAnsi="Arial" w:cs="Arial"/>
          <w:sz w:val="22"/>
          <w:szCs w:val="22"/>
          <w:lang w:val="en-US" w:eastAsia="en-US"/>
        </w:rPr>
      </w:pPr>
    </w:p>
    <w:p w14:paraId="36C9CC85" w14:textId="6858B9F4" w:rsidR="00E656A3" w:rsidRDefault="00E656A3" w:rsidP="00E656A3">
      <w:pPr>
        <w:pStyle w:val="ListParagraph"/>
        <w:numPr>
          <w:ilvl w:val="0"/>
          <w:numId w:val="32"/>
        </w:numPr>
        <w:rPr>
          <w:rFonts w:ascii="Arial" w:hAnsi="Arial" w:cs="Arial"/>
          <w:lang w:val="en-US"/>
        </w:rPr>
      </w:pPr>
      <w:r>
        <w:rPr>
          <w:rFonts w:ascii="Arial" w:hAnsi="Arial" w:cs="Arial"/>
          <w:lang w:val="en-US"/>
        </w:rPr>
        <w:t>Processing data only for the purpose(s) intended</w:t>
      </w:r>
    </w:p>
    <w:p w14:paraId="2EE2C638" w14:textId="39D2E006" w:rsidR="00E656A3" w:rsidRDefault="00E656A3" w:rsidP="00E656A3">
      <w:pPr>
        <w:pStyle w:val="ListParagraph"/>
        <w:numPr>
          <w:ilvl w:val="0"/>
          <w:numId w:val="32"/>
        </w:numPr>
        <w:rPr>
          <w:rFonts w:ascii="Arial" w:hAnsi="Arial" w:cs="Arial"/>
          <w:lang w:val="en-US"/>
        </w:rPr>
      </w:pPr>
      <w:r>
        <w:rPr>
          <w:rFonts w:ascii="Arial" w:hAnsi="Arial" w:cs="Arial"/>
          <w:lang w:val="en-US"/>
        </w:rPr>
        <w:t>Consent is obtained from the data subject prior to data being processed</w:t>
      </w:r>
    </w:p>
    <w:p w14:paraId="69E90CAF" w14:textId="66BEA4E0" w:rsidR="00E656A3" w:rsidRDefault="00E656A3" w:rsidP="00E656A3">
      <w:pPr>
        <w:pStyle w:val="ListParagraph"/>
        <w:numPr>
          <w:ilvl w:val="0"/>
          <w:numId w:val="32"/>
        </w:numPr>
        <w:rPr>
          <w:rFonts w:ascii="Arial" w:hAnsi="Arial" w:cs="Arial"/>
          <w:lang w:val="en-US"/>
        </w:rPr>
      </w:pPr>
      <w:r>
        <w:rPr>
          <w:rFonts w:ascii="Arial" w:hAnsi="Arial" w:cs="Arial"/>
          <w:lang w:val="en-US"/>
        </w:rPr>
        <w:t>Providing patients access to their data on request (Subject Access Requests)</w:t>
      </w:r>
    </w:p>
    <w:p w14:paraId="3AC8207C" w14:textId="18CF5C20" w:rsidR="00E656A3" w:rsidRDefault="00E656A3" w:rsidP="00E656A3">
      <w:pPr>
        <w:pStyle w:val="ListParagraph"/>
        <w:numPr>
          <w:ilvl w:val="0"/>
          <w:numId w:val="32"/>
        </w:numPr>
        <w:rPr>
          <w:rFonts w:ascii="Arial" w:hAnsi="Arial" w:cs="Arial"/>
          <w:lang w:val="en-US"/>
        </w:rPr>
      </w:pPr>
      <w:r>
        <w:rPr>
          <w:rFonts w:ascii="Arial" w:hAnsi="Arial" w:cs="Arial"/>
          <w:lang w:val="en-US"/>
        </w:rPr>
        <w:t>Ensure patients consent to access of their data from third parties</w:t>
      </w:r>
    </w:p>
    <w:p w14:paraId="660E03FA" w14:textId="3F61C175" w:rsidR="00E656A3" w:rsidRPr="00680162" w:rsidRDefault="00E656A3" w:rsidP="00E656A3">
      <w:pPr>
        <w:pStyle w:val="ListParagraph"/>
        <w:numPr>
          <w:ilvl w:val="0"/>
          <w:numId w:val="32"/>
        </w:numPr>
        <w:rPr>
          <w:rFonts w:ascii="Arial" w:hAnsi="Arial" w:cs="Arial"/>
          <w:lang w:val="en-US"/>
        </w:rPr>
      </w:pPr>
      <w:r w:rsidRPr="00680162">
        <w:rPr>
          <w:rFonts w:ascii="Arial" w:hAnsi="Arial" w:cs="Arial"/>
          <w:lang w:val="en-US"/>
        </w:rPr>
        <w:t>Data will only be processed in a manner that prevents data subjects being identified unless addition information is provided (using a reference number as opposed to names</w:t>
      </w:r>
      <w:r w:rsidR="00680162" w:rsidRPr="00680162">
        <w:rPr>
          <w:rFonts w:ascii="Arial" w:hAnsi="Arial" w:cs="Arial"/>
          <w:lang w:val="en-US"/>
        </w:rPr>
        <w:t xml:space="preserve"> – </w:t>
      </w:r>
      <w:proofErr w:type="spellStart"/>
      <w:r w:rsidRPr="00680162">
        <w:rPr>
          <w:rFonts w:ascii="Arial" w:hAnsi="Arial" w:cs="Arial"/>
          <w:lang w:val="en-US"/>
        </w:rPr>
        <w:t>pseudonymisation</w:t>
      </w:r>
      <w:proofErr w:type="spellEnd"/>
      <w:r w:rsidRPr="00680162">
        <w:rPr>
          <w:rFonts w:ascii="Arial" w:hAnsi="Arial" w:cs="Arial"/>
          <w:lang w:val="en-US"/>
        </w:rPr>
        <w:t>)</w:t>
      </w:r>
    </w:p>
    <w:p w14:paraId="0862AA5D" w14:textId="1A26C0F1" w:rsidR="00E656A3" w:rsidRDefault="00E656A3" w:rsidP="00E656A3">
      <w:pPr>
        <w:pStyle w:val="ListParagraph"/>
        <w:numPr>
          <w:ilvl w:val="0"/>
          <w:numId w:val="32"/>
        </w:numPr>
        <w:rPr>
          <w:rFonts w:ascii="Arial" w:hAnsi="Arial" w:cs="Arial"/>
          <w:lang w:val="en-US"/>
        </w:rPr>
      </w:pPr>
      <w:r>
        <w:rPr>
          <w:rFonts w:ascii="Arial" w:hAnsi="Arial" w:cs="Arial"/>
          <w:lang w:val="en-US"/>
        </w:rPr>
        <w:t>Data is processed in accordance with section 6.2 of this policy</w:t>
      </w:r>
    </w:p>
    <w:p w14:paraId="5BC4A8EE" w14:textId="75FB8F7A" w:rsidR="00E656A3" w:rsidRDefault="00E656A3" w:rsidP="00E656A3">
      <w:pPr>
        <w:rPr>
          <w:rFonts w:ascii="Arial" w:hAnsi="Arial" w:cs="Arial"/>
          <w:lang w:val="en-US"/>
        </w:rPr>
      </w:pPr>
    </w:p>
    <w:p w14:paraId="4EBC25DE" w14:textId="6AA0385F" w:rsidR="00E656A3" w:rsidRPr="00680162" w:rsidRDefault="00CA1A9E" w:rsidP="00680162">
      <w:pPr>
        <w:rPr>
          <w:rFonts w:ascii="Arial" w:hAnsi="Arial" w:cs="Arial"/>
          <w:smallCaps/>
          <w:sz w:val="22"/>
          <w:szCs w:val="22"/>
        </w:rPr>
      </w:pPr>
      <w:r>
        <w:rPr>
          <w:rFonts w:ascii="Arial" w:hAnsi="Arial" w:cs="Arial"/>
          <w:sz w:val="22"/>
          <w:szCs w:val="22"/>
          <w:lang w:val="en-US"/>
        </w:rPr>
        <w:t>Through effective data protection</w:t>
      </w:r>
      <w:r w:rsidR="00675542">
        <w:rPr>
          <w:rFonts w:ascii="Arial" w:hAnsi="Arial" w:cs="Arial"/>
          <w:sz w:val="22"/>
          <w:szCs w:val="22"/>
          <w:lang w:val="en-US"/>
        </w:rPr>
        <w:t xml:space="preserve"> </w:t>
      </w:r>
      <w:bookmarkStart w:id="65" w:name="_Hlk53133779"/>
      <w:r w:rsidR="00675542">
        <w:rPr>
          <w:rFonts w:ascii="Arial" w:hAnsi="Arial" w:cs="Arial"/>
          <w:sz w:val="22"/>
          <w:szCs w:val="22"/>
          <w:lang w:val="en-US"/>
        </w:rPr>
        <w:t>Willingham Surgery</w:t>
      </w:r>
      <w:r>
        <w:rPr>
          <w:rFonts w:ascii="Arial" w:hAnsi="Arial" w:cs="Arial"/>
          <w:sz w:val="22"/>
          <w:szCs w:val="22"/>
          <w:lang w:val="en-US"/>
        </w:rPr>
        <w:t xml:space="preserve"> </w:t>
      </w:r>
      <w:bookmarkEnd w:id="65"/>
      <w:r>
        <w:rPr>
          <w:rFonts w:ascii="Arial" w:hAnsi="Arial" w:cs="Arial"/>
          <w:sz w:val="22"/>
          <w:szCs w:val="22"/>
          <w:lang w:val="en-US"/>
        </w:rPr>
        <w:t xml:space="preserve">will remain compliant with the GDPR. </w:t>
      </w:r>
      <w:r w:rsidRPr="00680162">
        <w:rPr>
          <w:rFonts w:ascii="Arial" w:hAnsi="Arial" w:cs="Arial"/>
          <w:sz w:val="22"/>
          <w:szCs w:val="22"/>
          <w:lang w:val="en-US"/>
        </w:rPr>
        <w:t xml:space="preserve"> </w:t>
      </w:r>
    </w:p>
    <w:p w14:paraId="2D2B452C" w14:textId="722925DB" w:rsidR="005067B1" w:rsidRPr="000858D5" w:rsidRDefault="00B353C6" w:rsidP="005067B1">
      <w:pPr>
        <w:pStyle w:val="Heading1"/>
        <w:keepLines/>
        <w:pBdr>
          <w:bottom w:val="single" w:sz="4" w:space="1" w:color="595959" w:themeColor="text1" w:themeTint="A6"/>
        </w:pBdr>
        <w:spacing w:before="360" w:after="160" w:line="259" w:lineRule="auto"/>
        <w:rPr>
          <w:sz w:val="28"/>
          <w:szCs w:val="28"/>
        </w:rPr>
      </w:pPr>
      <w:bookmarkStart w:id="66" w:name="_Toc43131914"/>
      <w:bookmarkStart w:id="67" w:name="_Toc51317291"/>
      <w:r>
        <w:rPr>
          <w:sz w:val="28"/>
          <w:szCs w:val="28"/>
        </w:rPr>
        <w:t>Roles of data controllers and processors</w:t>
      </w:r>
      <w:bookmarkEnd w:id="66"/>
      <w:bookmarkEnd w:id="67"/>
    </w:p>
    <w:p w14:paraId="313CC3F0" w14:textId="7C6D8DD4" w:rsidR="005407DE" w:rsidRDefault="0035050E" w:rsidP="005407DE">
      <w:pPr>
        <w:pStyle w:val="Heading2"/>
        <w:rPr>
          <w:rFonts w:ascii="Arial" w:hAnsi="Arial" w:cs="Arial"/>
          <w:smallCaps w:val="0"/>
          <w:sz w:val="24"/>
          <w:szCs w:val="24"/>
        </w:rPr>
      </w:pPr>
      <w:bookmarkStart w:id="68" w:name="_Toc43131915"/>
      <w:bookmarkStart w:id="69" w:name="_Toc51317292"/>
      <w:r>
        <w:rPr>
          <w:rFonts w:ascii="Arial" w:hAnsi="Arial" w:cs="Arial"/>
          <w:smallCaps w:val="0"/>
          <w:sz w:val="24"/>
          <w:szCs w:val="24"/>
        </w:rPr>
        <w:t>Data c</w:t>
      </w:r>
      <w:r w:rsidR="00B353C6">
        <w:rPr>
          <w:rFonts w:ascii="Arial" w:hAnsi="Arial" w:cs="Arial"/>
          <w:smallCaps w:val="0"/>
          <w:sz w:val="24"/>
          <w:szCs w:val="24"/>
        </w:rPr>
        <w:t>ontroller</w:t>
      </w:r>
      <w:bookmarkEnd w:id="68"/>
      <w:bookmarkEnd w:id="69"/>
    </w:p>
    <w:p w14:paraId="0335A196" w14:textId="77777777" w:rsidR="005407DE" w:rsidRDefault="005407DE" w:rsidP="005407DE">
      <w:pPr>
        <w:rPr>
          <w:lang w:val="en-US"/>
        </w:rPr>
      </w:pPr>
    </w:p>
    <w:p w14:paraId="250CEF21" w14:textId="21D0F397" w:rsidR="000155E6" w:rsidRPr="0020058A" w:rsidRDefault="00B353C6" w:rsidP="000155E6">
      <w:pPr>
        <w:rPr>
          <w:rFonts w:ascii="Arial" w:hAnsi="Arial" w:cs="Arial"/>
          <w:color w:val="000000" w:themeColor="text1"/>
          <w:sz w:val="22"/>
          <w:szCs w:val="22"/>
        </w:rPr>
      </w:pPr>
      <w:r w:rsidRPr="0020058A">
        <w:rPr>
          <w:rFonts w:ascii="Arial" w:hAnsi="Arial" w:cs="Arial"/>
          <w:color w:val="000000" w:themeColor="text1"/>
          <w:sz w:val="22"/>
          <w:szCs w:val="22"/>
        </w:rPr>
        <w:t xml:space="preserve">At </w:t>
      </w:r>
      <w:r w:rsidR="00675542">
        <w:rPr>
          <w:rFonts w:ascii="Arial" w:hAnsi="Arial" w:cs="Arial"/>
          <w:color w:val="000000" w:themeColor="text1"/>
          <w:sz w:val="22"/>
          <w:szCs w:val="22"/>
        </w:rPr>
        <w:t xml:space="preserve">Willingham Surgery </w:t>
      </w:r>
      <w:r w:rsidRPr="0020058A">
        <w:rPr>
          <w:rFonts w:ascii="Arial" w:hAnsi="Arial" w:cs="Arial"/>
          <w:color w:val="000000" w:themeColor="text1"/>
          <w:sz w:val="22"/>
          <w:szCs w:val="22"/>
        </w:rPr>
        <w:t xml:space="preserve">the role of the data controller is to ensure </w:t>
      </w:r>
      <w:r w:rsidR="0035050E">
        <w:rPr>
          <w:rFonts w:ascii="Arial" w:hAnsi="Arial" w:cs="Arial"/>
          <w:color w:val="000000" w:themeColor="text1"/>
          <w:sz w:val="22"/>
          <w:szCs w:val="22"/>
        </w:rPr>
        <w:t xml:space="preserve">that </w:t>
      </w:r>
      <w:r w:rsidRPr="0020058A">
        <w:rPr>
          <w:rFonts w:ascii="Arial" w:hAnsi="Arial" w:cs="Arial"/>
          <w:color w:val="000000" w:themeColor="text1"/>
          <w:sz w:val="22"/>
          <w:szCs w:val="22"/>
        </w:rPr>
        <w:t>data is processed in accordance with Article 5 of the Regulation</w:t>
      </w:r>
      <w:r w:rsidR="00043EE9">
        <w:rPr>
          <w:rFonts w:ascii="Arial" w:hAnsi="Arial" w:cs="Arial"/>
          <w:color w:val="000000" w:themeColor="text1"/>
          <w:sz w:val="22"/>
          <w:szCs w:val="22"/>
        </w:rPr>
        <w:t xml:space="preserve">. He/she </w:t>
      </w:r>
      <w:r w:rsidRPr="0020058A">
        <w:rPr>
          <w:rFonts w:ascii="Arial" w:hAnsi="Arial" w:cs="Arial"/>
          <w:color w:val="000000" w:themeColor="text1"/>
          <w:sz w:val="22"/>
          <w:szCs w:val="22"/>
        </w:rPr>
        <w:t xml:space="preserve">should be able to demonstrate compliance </w:t>
      </w:r>
      <w:r w:rsidR="00043EE9">
        <w:rPr>
          <w:rFonts w:ascii="Arial" w:hAnsi="Arial" w:cs="Arial"/>
          <w:color w:val="000000" w:themeColor="text1"/>
          <w:sz w:val="22"/>
          <w:szCs w:val="22"/>
        </w:rPr>
        <w:t>and is responsible for making sure</w:t>
      </w:r>
      <w:r w:rsidRPr="0020058A">
        <w:rPr>
          <w:rFonts w:ascii="Arial" w:hAnsi="Arial" w:cs="Arial"/>
          <w:color w:val="000000" w:themeColor="text1"/>
          <w:sz w:val="22"/>
          <w:szCs w:val="22"/>
        </w:rPr>
        <w:t xml:space="preserve"> data is:</w:t>
      </w:r>
      <w:r w:rsidRPr="0020058A">
        <w:rPr>
          <w:rStyle w:val="FootnoteReference"/>
          <w:rFonts w:ascii="Arial" w:hAnsi="Arial" w:cs="Arial"/>
          <w:color w:val="000000" w:themeColor="text1"/>
          <w:sz w:val="22"/>
          <w:szCs w:val="22"/>
        </w:rPr>
        <w:footnoteReference w:id="9"/>
      </w:r>
      <w:r w:rsidRPr="0020058A">
        <w:rPr>
          <w:rFonts w:ascii="Arial" w:hAnsi="Arial" w:cs="Arial"/>
          <w:color w:val="000000" w:themeColor="text1"/>
          <w:sz w:val="22"/>
          <w:szCs w:val="22"/>
        </w:rPr>
        <w:t xml:space="preserve"> </w:t>
      </w:r>
      <w:r w:rsidR="00685CB4" w:rsidRPr="0020058A">
        <w:rPr>
          <w:rFonts w:ascii="Arial" w:hAnsi="Arial" w:cs="Arial"/>
          <w:color w:val="000000" w:themeColor="text1"/>
          <w:sz w:val="22"/>
          <w:szCs w:val="22"/>
        </w:rPr>
        <w:t xml:space="preserve"> </w:t>
      </w:r>
    </w:p>
    <w:p w14:paraId="75D12EBF" w14:textId="74FB4CF8" w:rsidR="00B353C6" w:rsidRPr="0020058A" w:rsidRDefault="00B353C6" w:rsidP="000155E6">
      <w:pPr>
        <w:rPr>
          <w:rFonts w:ascii="Arial" w:hAnsi="Arial" w:cs="Arial"/>
          <w:color w:val="000000" w:themeColor="text1"/>
          <w:sz w:val="22"/>
          <w:szCs w:val="22"/>
        </w:rPr>
      </w:pPr>
    </w:p>
    <w:p w14:paraId="5E659F54" w14:textId="0610E17A"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rocessed lawfully, fairly and in a transparent manner in relation to the data subject </w:t>
      </w:r>
    </w:p>
    <w:p w14:paraId="50009797" w14:textId="2870ABBF"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C</w:t>
      </w:r>
      <w:r w:rsidR="00B353C6" w:rsidRPr="00BD7A42">
        <w:rPr>
          <w:rFonts w:ascii="Arial" w:eastAsia="Times New Roman" w:hAnsi="Arial" w:cs="Arial"/>
          <w:shd w:val="clear" w:color="auto" w:fill="FFFFFF"/>
          <w:lang w:eastAsia="en-GB"/>
        </w:rPr>
        <w:t>ollected for specified, explicit and legitimate purposes and not further processed in a manner that is incompatible with those purposes</w:t>
      </w:r>
    </w:p>
    <w:p w14:paraId="769C4046" w14:textId="4FBA3AC3"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dequate, relevant and limited to what is necessary in relation to</w:t>
      </w:r>
      <w:r w:rsidR="00043EE9" w:rsidRPr="00BD7A42">
        <w:rPr>
          <w:rFonts w:ascii="Arial" w:eastAsia="Times New Roman" w:hAnsi="Arial" w:cs="Arial"/>
          <w:shd w:val="clear" w:color="auto" w:fill="FFFFFF"/>
          <w:lang w:eastAsia="en-GB"/>
        </w:rPr>
        <w:t xml:space="preserve"> the purposes for which the data is</w:t>
      </w:r>
      <w:r w:rsidR="00B353C6" w:rsidRPr="00BD7A42">
        <w:rPr>
          <w:rFonts w:ascii="Arial" w:eastAsia="Times New Roman" w:hAnsi="Arial" w:cs="Arial"/>
          <w:shd w:val="clear" w:color="auto" w:fill="FFFFFF"/>
          <w:lang w:eastAsia="en-GB"/>
        </w:rPr>
        <w:t xml:space="preserve"> processed</w:t>
      </w:r>
    </w:p>
    <w:p w14:paraId="0766708A" w14:textId="370476B4"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A</w:t>
      </w:r>
      <w:r w:rsidR="00B353C6" w:rsidRPr="00BD7A42">
        <w:rPr>
          <w:rFonts w:ascii="Arial" w:eastAsia="Times New Roman" w:hAnsi="Arial" w:cs="Arial"/>
          <w:shd w:val="clear" w:color="auto" w:fill="FFFFFF"/>
          <w:lang w:eastAsia="en-GB"/>
        </w:rPr>
        <w:t>ccurate and, where necessary, kept up to date; every reasonable step must be taken to en</w:t>
      </w:r>
      <w:r w:rsidR="00043EE9" w:rsidRPr="00BD7A42">
        <w:rPr>
          <w:rFonts w:ascii="Arial" w:eastAsia="Times New Roman" w:hAnsi="Arial" w:cs="Arial"/>
          <w:shd w:val="clear" w:color="auto" w:fill="FFFFFF"/>
          <w:lang w:eastAsia="en-GB"/>
        </w:rPr>
        <w:t>sure that personal data which is</w:t>
      </w:r>
      <w:r w:rsidR="00B353C6" w:rsidRPr="00BD7A42">
        <w:rPr>
          <w:rFonts w:ascii="Arial" w:eastAsia="Times New Roman" w:hAnsi="Arial" w:cs="Arial"/>
          <w:shd w:val="clear" w:color="auto" w:fill="FFFFFF"/>
          <w:lang w:eastAsia="en-GB"/>
        </w:rPr>
        <w:t xml:space="preserve"> inaccurate, having regard to</w:t>
      </w:r>
      <w:r w:rsidR="00043EE9" w:rsidRPr="00BD7A42">
        <w:rPr>
          <w:rFonts w:ascii="Arial" w:eastAsia="Times New Roman" w:hAnsi="Arial" w:cs="Arial"/>
          <w:shd w:val="clear" w:color="auto" w:fill="FFFFFF"/>
          <w:lang w:eastAsia="en-GB"/>
        </w:rPr>
        <w:t xml:space="preserve"> the purposes for which it is</w:t>
      </w:r>
      <w:r w:rsidR="00B353C6" w:rsidRPr="00BD7A42">
        <w:rPr>
          <w:rFonts w:ascii="Arial" w:eastAsia="Times New Roman" w:hAnsi="Arial" w:cs="Arial"/>
          <w:shd w:val="clear" w:color="auto" w:fill="FFFFFF"/>
          <w:lang w:eastAsia="en-GB"/>
        </w:rPr>
        <w:t xml:space="preserve"> p</w:t>
      </w:r>
      <w:r w:rsidR="00043EE9" w:rsidRPr="00BD7A42">
        <w:rPr>
          <w:rFonts w:ascii="Arial" w:eastAsia="Times New Roman" w:hAnsi="Arial" w:cs="Arial"/>
          <w:shd w:val="clear" w:color="auto" w:fill="FFFFFF"/>
          <w:lang w:eastAsia="en-GB"/>
        </w:rPr>
        <w:t>rocessed, is</w:t>
      </w:r>
      <w:r w:rsidR="00B353C6" w:rsidRPr="00BD7A42">
        <w:rPr>
          <w:rFonts w:ascii="Arial" w:eastAsia="Times New Roman" w:hAnsi="Arial" w:cs="Arial"/>
          <w:shd w:val="clear" w:color="auto" w:fill="FFFFFF"/>
          <w:lang w:eastAsia="en-GB"/>
        </w:rPr>
        <w:t xml:space="preserve"> erased or rectified without delay </w:t>
      </w:r>
    </w:p>
    <w:p w14:paraId="40A53A91" w14:textId="511313FF"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K</w:t>
      </w:r>
      <w:r w:rsidR="00043EE9" w:rsidRPr="00BD7A42">
        <w:rPr>
          <w:rFonts w:ascii="Arial" w:eastAsia="Times New Roman" w:hAnsi="Arial" w:cs="Arial"/>
          <w:shd w:val="clear" w:color="auto" w:fill="FFFFFF"/>
          <w:lang w:eastAsia="en-GB"/>
        </w:rPr>
        <w:t>ept in a form that</w:t>
      </w:r>
      <w:r w:rsidR="00B353C6" w:rsidRPr="00BD7A42">
        <w:rPr>
          <w:rFonts w:ascii="Arial" w:eastAsia="Times New Roman" w:hAnsi="Arial" w:cs="Arial"/>
          <w:shd w:val="clear" w:color="auto" w:fill="FFFFFF"/>
          <w:lang w:eastAsia="en-GB"/>
        </w:rPr>
        <w:t xml:space="preserve"> permits identification of data subjects for no longer than is necessary for the purposes</w:t>
      </w:r>
      <w:r w:rsidR="00043EE9" w:rsidRPr="00BD7A42">
        <w:rPr>
          <w:rFonts w:ascii="Arial" w:eastAsia="Times New Roman" w:hAnsi="Arial" w:cs="Arial"/>
          <w:shd w:val="clear" w:color="auto" w:fill="FFFFFF"/>
          <w:lang w:eastAsia="en-GB"/>
        </w:rPr>
        <w:t xml:space="preserve"> for which the personal data is</w:t>
      </w:r>
      <w:r w:rsidR="00B353C6" w:rsidRPr="00BD7A42">
        <w:rPr>
          <w:rFonts w:ascii="Arial" w:eastAsia="Times New Roman" w:hAnsi="Arial" w:cs="Arial"/>
          <w:shd w:val="clear" w:color="auto" w:fill="FFFFFF"/>
          <w:lang w:eastAsia="en-GB"/>
        </w:rPr>
        <w:t xml:space="preserve"> processed</w:t>
      </w:r>
    </w:p>
    <w:p w14:paraId="353658EE" w14:textId="4FC12520" w:rsidR="00B353C6" w:rsidRPr="00BD7A42" w:rsidRDefault="0020058A" w:rsidP="00204801">
      <w:pPr>
        <w:pStyle w:val="ListParagraph"/>
        <w:numPr>
          <w:ilvl w:val="0"/>
          <w:numId w:val="3"/>
        </w:numPr>
        <w:rPr>
          <w:rFonts w:ascii="Arial" w:eastAsia="Times New Roman" w:hAnsi="Arial" w:cs="Arial"/>
          <w:lang w:eastAsia="en-GB"/>
        </w:rPr>
      </w:pPr>
      <w:r w:rsidRPr="00BD7A42">
        <w:rPr>
          <w:rFonts w:ascii="Arial" w:eastAsia="Times New Roman" w:hAnsi="Arial" w:cs="Arial"/>
          <w:shd w:val="clear" w:color="auto" w:fill="FFFFFF"/>
          <w:lang w:eastAsia="en-GB"/>
        </w:rPr>
        <w:t>P</w:t>
      </w:r>
      <w:r w:rsidR="00B353C6" w:rsidRPr="00BD7A42">
        <w:rPr>
          <w:rFonts w:ascii="Arial" w:eastAsia="Times New Roman" w:hAnsi="Arial" w:cs="Arial"/>
          <w:shd w:val="clear" w:color="auto" w:fill="FFFFFF"/>
          <w:lang w:eastAsia="en-GB"/>
        </w:rPr>
        <w:t>rocessed in a manner that ensures appropriate security of the personal data, including protection against unauthorised or unlawful processing and against accidental loss, destruction or damage, using appropriate technical or organisational measures</w:t>
      </w:r>
    </w:p>
    <w:p w14:paraId="1C9C6513" w14:textId="321D73C8" w:rsidR="00B353C6" w:rsidRPr="0020058A" w:rsidRDefault="00B353C6" w:rsidP="004C5D83">
      <w:pPr>
        <w:rPr>
          <w:rFonts w:ascii="Arial" w:hAnsi="Arial" w:cs="Arial"/>
          <w:sz w:val="22"/>
          <w:szCs w:val="22"/>
          <w:lang w:val="en-US"/>
        </w:rPr>
      </w:pPr>
    </w:p>
    <w:p w14:paraId="2EEF84AB" w14:textId="3D7BFD04" w:rsidR="001462F2" w:rsidRPr="0020058A" w:rsidRDefault="001462F2" w:rsidP="004C5D83">
      <w:pPr>
        <w:rPr>
          <w:rFonts w:ascii="Arial" w:hAnsi="Arial" w:cs="Arial"/>
          <w:sz w:val="22"/>
          <w:szCs w:val="22"/>
          <w:lang w:val="en-US"/>
        </w:rPr>
      </w:pPr>
      <w:r w:rsidRPr="0020058A">
        <w:rPr>
          <w:rFonts w:ascii="Arial" w:hAnsi="Arial" w:cs="Arial"/>
          <w:sz w:val="22"/>
          <w:szCs w:val="22"/>
          <w:lang w:val="en-US"/>
        </w:rPr>
        <w:t xml:space="preserve">The data controller at </w:t>
      </w:r>
      <w:proofErr w:type="spellStart"/>
      <w:r w:rsidR="00675542">
        <w:rPr>
          <w:rFonts w:ascii="Arial" w:hAnsi="Arial" w:cs="Arial"/>
          <w:sz w:val="22"/>
          <w:szCs w:val="22"/>
          <w:lang w:val="en-US"/>
        </w:rPr>
        <w:t>Wilingham</w:t>
      </w:r>
      <w:proofErr w:type="spellEnd"/>
      <w:r w:rsidR="00675542">
        <w:rPr>
          <w:rFonts w:ascii="Arial" w:hAnsi="Arial" w:cs="Arial"/>
          <w:sz w:val="22"/>
          <w:szCs w:val="22"/>
          <w:lang w:val="en-US"/>
        </w:rPr>
        <w:t xml:space="preserve"> Surgery</w:t>
      </w:r>
      <w:r w:rsidRPr="0020058A">
        <w:rPr>
          <w:rFonts w:ascii="Arial" w:hAnsi="Arial" w:cs="Arial"/>
          <w:sz w:val="22"/>
          <w:szCs w:val="22"/>
          <w:lang w:val="en-US"/>
        </w:rPr>
        <w:t xml:space="preserve"> is </w:t>
      </w:r>
      <w:r w:rsidR="0072337C">
        <w:rPr>
          <w:rFonts w:ascii="Arial" w:hAnsi="Arial" w:cs="Arial"/>
          <w:sz w:val="22"/>
          <w:szCs w:val="22"/>
          <w:lang w:val="en-US"/>
        </w:rPr>
        <w:t>Dr Dan Lane</w:t>
      </w:r>
      <w:r w:rsidR="00BD7A42">
        <w:rPr>
          <w:rFonts w:ascii="Arial" w:hAnsi="Arial" w:cs="Arial"/>
          <w:sz w:val="22"/>
          <w:szCs w:val="22"/>
          <w:lang w:val="en-US"/>
        </w:rPr>
        <w:t>. T</w:t>
      </w:r>
      <w:r w:rsidRPr="0020058A">
        <w:rPr>
          <w:rFonts w:ascii="Arial" w:hAnsi="Arial" w:cs="Arial"/>
          <w:sz w:val="22"/>
          <w:szCs w:val="22"/>
          <w:lang w:val="en-US"/>
        </w:rPr>
        <w:t xml:space="preserve">hey are responsible for ensuring </w:t>
      </w:r>
      <w:r w:rsidR="00737EBA">
        <w:rPr>
          <w:rFonts w:ascii="Arial" w:hAnsi="Arial" w:cs="Arial"/>
          <w:sz w:val="22"/>
          <w:szCs w:val="22"/>
          <w:lang w:val="en-US"/>
        </w:rPr>
        <w:t xml:space="preserve">that </w:t>
      </w:r>
      <w:r w:rsidRPr="0020058A">
        <w:rPr>
          <w:rFonts w:ascii="Arial" w:hAnsi="Arial" w:cs="Arial"/>
          <w:sz w:val="22"/>
          <w:szCs w:val="22"/>
          <w:lang w:val="en-US"/>
        </w:rPr>
        <w:t>all data processors comply with this policy and the GDPR.</w:t>
      </w:r>
    </w:p>
    <w:p w14:paraId="14AFBC1C" w14:textId="3969EBF2" w:rsidR="00AB7728" w:rsidRDefault="0035050E" w:rsidP="00AB7728">
      <w:pPr>
        <w:pStyle w:val="Heading2"/>
        <w:rPr>
          <w:rFonts w:ascii="Arial" w:hAnsi="Arial" w:cs="Arial"/>
          <w:smallCaps w:val="0"/>
          <w:sz w:val="24"/>
          <w:szCs w:val="24"/>
        </w:rPr>
      </w:pPr>
      <w:bookmarkStart w:id="70" w:name="_Toc43131916"/>
      <w:bookmarkStart w:id="71" w:name="_Toc51317293"/>
      <w:r>
        <w:rPr>
          <w:rFonts w:ascii="Arial" w:hAnsi="Arial" w:cs="Arial"/>
          <w:smallCaps w:val="0"/>
          <w:sz w:val="24"/>
          <w:szCs w:val="24"/>
        </w:rPr>
        <w:lastRenderedPageBreak/>
        <w:t>Data p</w:t>
      </w:r>
      <w:r w:rsidR="00AB7728">
        <w:rPr>
          <w:rFonts w:ascii="Arial" w:hAnsi="Arial" w:cs="Arial"/>
          <w:smallCaps w:val="0"/>
          <w:sz w:val="24"/>
          <w:szCs w:val="24"/>
        </w:rPr>
        <w:t>rocessor</w:t>
      </w:r>
      <w:bookmarkEnd w:id="70"/>
      <w:bookmarkEnd w:id="71"/>
    </w:p>
    <w:p w14:paraId="0A2F83E5" w14:textId="5BE3A6AE" w:rsidR="00AB7728" w:rsidRDefault="00AB7728" w:rsidP="00AB7728">
      <w:pPr>
        <w:rPr>
          <w:lang w:val="en-US"/>
        </w:rPr>
      </w:pPr>
    </w:p>
    <w:p w14:paraId="477E4DC8" w14:textId="2EFF87F6" w:rsidR="00AB7728" w:rsidRPr="0020058A" w:rsidRDefault="00DF505E" w:rsidP="00AB7728">
      <w:pPr>
        <w:rPr>
          <w:rFonts w:ascii="Arial" w:hAnsi="Arial" w:cs="Arial"/>
          <w:sz w:val="22"/>
          <w:szCs w:val="22"/>
          <w:lang w:val="en-US"/>
        </w:rPr>
      </w:pPr>
      <w:r w:rsidRPr="0020058A">
        <w:rPr>
          <w:rFonts w:ascii="Arial" w:hAnsi="Arial" w:cs="Arial"/>
          <w:sz w:val="22"/>
          <w:szCs w:val="22"/>
          <w:lang w:val="en-US"/>
        </w:rPr>
        <w:t xml:space="preserve">Data processors are responsible for the processing of personal data on </w:t>
      </w:r>
      <w:r w:rsidR="00737EBA">
        <w:rPr>
          <w:rFonts w:ascii="Arial" w:hAnsi="Arial" w:cs="Arial"/>
          <w:sz w:val="22"/>
          <w:szCs w:val="22"/>
          <w:lang w:val="en-US"/>
        </w:rPr>
        <w:t xml:space="preserve">behalf of the data controller. </w:t>
      </w:r>
      <w:r w:rsidRPr="0020058A">
        <w:rPr>
          <w:rFonts w:ascii="Arial" w:hAnsi="Arial" w:cs="Arial"/>
          <w:sz w:val="22"/>
          <w:szCs w:val="22"/>
          <w:lang w:val="en-US"/>
        </w:rPr>
        <w:t xml:space="preserve">Processors must ensure </w:t>
      </w:r>
      <w:r w:rsidR="00737EBA">
        <w:rPr>
          <w:rFonts w:ascii="Arial" w:hAnsi="Arial" w:cs="Arial"/>
          <w:sz w:val="22"/>
          <w:szCs w:val="22"/>
          <w:lang w:val="en-US"/>
        </w:rPr>
        <w:t xml:space="preserve">that </w:t>
      </w:r>
      <w:r w:rsidRPr="0020058A">
        <w:rPr>
          <w:rFonts w:ascii="Arial" w:hAnsi="Arial" w:cs="Arial"/>
          <w:sz w:val="22"/>
          <w:szCs w:val="22"/>
          <w:lang w:val="en-US"/>
        </w:rPr>
        <w:t>processing is lawful and that at least one of the following applies:</w:t>
      </w:r>
      <w:r w:rsidR="0020058A" w:rsidRPr="0020058A">
        <w:rPr>
          <w:rStyle w:val="FootnoteReference"/>
          <w:rFonts w:ascii="Arial" w:hAnsi="Arial" w:cs="Arial"/>
          <w:sz w:val="22"/>
          <w:szCs w:val="22"/>
          <w:lang w:val="en-US"/>
        </w:rPr>
        <w:footnoteReference w:id="10"/>
      </w:r>
    </w:p>
    <w:p w14:paraId="22F3E372" w14:textId="01696176" w:rsidR="00DF505E" w:rsidRPr="0020058A" w:rsidRDefault="00DF505E" w:rsidP="00AB7728">
      <w:pPr>
        <w:rPr>
          <w:rFonts w:ascii="Arial" w:hAnsi="Arial" w:cs="Arial"/>
          <w:sz w:val="22"/>
          <w:szCs w:val="22"/>
          <w:lang w:val="en-US"/>
        </w:rPr>
      </w:pPr>
    </w:p>
    <w:p w14:paraId="08DFB9FD" w14:textId="7D529CC6" w:rsidR="00DF505E" w:rsidRPr="00BD7A42" w:rsidRDefault="00DF505E" w:rsidP="00204801">
      <w:pPr>
        <w:pStyle w:val="ListParagraph"/>
        <w:numPr>
          <w:ilvl w:val="0"/>
          <w:numId w:val="4"/>
        </w:numPr>
        <w:rPr>
          <w:rFonts w:ascii="Arial" w:eastAsia="Times New Roman" w:hAnsi="Arial" w:cs="Arial"/>
          <w:sz w:val="24"/>
          <w:szCs w:val="24"/>
        </w:rPr>
      </w:pPr>
      <w:r w:rsidRPr="00BD7A42">
        <w:rPr>
          <w:rFonts w:ascii="Arial" w:hAnsi="Arial" w:cs="Arial"/>
          <w:shd w:val="clear" w:color="auto" w:fill="FFFFFF"/>
        </w:rPr>
        <w:t>The data subject has given cons</w:t>
      </w:r>
      <w:r w:rsidR="00737EBA" w:rsidRPr="00BD7A42">
        <w:rPr>
          <w:rFonts w:ascii="Arial" w:hAnsi="Arial" w:cs="Arial"/>
          <w:shd w:val="clear" w:color="auto" w:fill="FFFFFF"/>
        </w:rPr>
        <w:t>ent to the processing of his/</w:t>
      </w:r>
      <w:r w:rsidRPr="00BD7A42">
        <w:rPr>
          <w:rFonts w:ascii="Arial" w:hAnsi="Arial" w:cs="Arial"/>
          <w:shd w:val="clear" w:color="auto" w:fill="FFFFFF"/>
        </w:rPr>
        <w:t>her personal data for one or more specific purposes</w:t>
      </w:r>
    </w:p>
    <w:p w14:paraId="2E0743D0" w14:textId="65555090"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for the performance of a contract to which the data subject is party</w:t>
      </w:r>
      <w:r w:rsidR="00737EBA" w:rsidRPr="00BD7A42">
        <w:rPr>
          <w:rFonts w:ascii="Arial" w:hAnsi="Arial" w:cs="Arial"/>
          <w:shd w:val="clear" w:color="auto" w:fill="FFFFFF"/>
        </w:rPr>
        <w:t>,</w:t>
      </w:r>
      <w:r w:rsidRPr="00BD7A42">
        <w:rPr>
          <w:rFonts w:ascii="Arial" w:hAnsi="Arial" w:cs="Arial"/>
          <w:shd w:val="clear" w:color="auto" w:fill="FFFFFF"/>
        </w:rPr>
        <w:t xml:space="preserve"> or in order to take steps at the request of the data subject prior to entering into a contract</w:t>
      </w:r>
    </w:p>
    <w:p w14:paraId="4C477CF5" w14:textId="448E0C4C"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for compliance with a legal obligation to which the controller is subject</w:t>
      </w:r>
    </w:p>
    <w:p w14:paraId="41E9710C" w14:textId="4C0AF9C7"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in order to protect the vital inte</w:t>
      </w:r>
      <w:r w:rsidR="00737EBA" w:rsidRPr="00BD7A42">
        <w:rPr>
          <w:rFonts w:ascii="Arial" w:hAnsi="Arial" w:cs="Arial"/>
          <w:shd w:val="clear" w:color="auto" w:fill="FFFFFF"/>
        </w:rPr>
        <w:t xml:space="preserve">rests of the data subject or </w:t>
      </w:r>
      <w:r w:rsidRPr="00BD7A42">
        <w:rPr>
          <w:rFonts w:ascii="Arial" w:hAnsi="Arial" w:cs="Arial"/>
          <w:shd w:val="clear" w:color="auto" w:fill="FFFFFF"/>
        </w:rPr>
        <w:t>another natural person</w:t>
      </w:r>
    </w:p>
    <w:p w14:paraId="5465B0C4" w14:textId="7EE193A3"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for the performance of a task carried out in the public interest or in the exercise of official authority vested in the controller</w:t>
      </w:r>
    </w:p>
    <w:p w14:paraId="7590F12F" w14:textId="2AACA879" w:rsidR="00DF505E" w:rsidRPr="00BD7A42" w:rsidRDefault="00DF505E" w:rsidP="00204801">
      <w:pPr>
        <w:pStyle w:val="ListParagraph"/>
        <w:numPr>
          <w:ilvl w:val="0"/>
          <w:numId w:val="4"/>
        </w:numPr>
        <w:rPr>
          <w:rFonts w:ascii="Arial" w:hAnsi="Arial" w:cs="Arial"/>
          <w:sz w:val="24"/>
          <w:szCs w:val="24"/>
        </w:rPr>
      </w:pPr>
      <w:r w:rsidRPr="00BD7A42">
        <w:rPr>
          <w:rFonts w:ascii="Arial" w:hAnsi="Arial" w:cs="Arial"/>
          <w:shd w:val="clear" w:color="auto" w:fill="FFFFFF"/>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CC8031F" w14:textId="53B265DA" w:rsidR="00E54816" w:rsidRDefault="00E54816" w:rsidP="00E54816"/>
    <w:p w14:paraId="7DFA3CB3" w14:textId="30D6F081" w:rsidR="00E54816" w:rsidRDefault="00E54816" w:rsidP="00E54816">
      <w:pPr>
        <w:rPr>
          <w:rFonts w:ascii="Arial" w:hAnsi="Arial" w:cs="Arial"/>
          <w:sz w:val="22"/>
          <w:szCs w:val="22"/>
        </w:rPr>
      </w:pPr>
      <w:r>
        <w:rPr>
          <w:rFonts w:ascii="Arial" w:hAnsi="Arial" w:cs="Arial"/>
          <w:sz w:val="22"/>
          <w:szCs w:val="22"/>
        </w:rPr>
        <w:t xml:space="preserve">At </w:t>
      </w:r>
      <w:r w:rsidR="00675542">
        <w:rPr>
          <w:rFonts w:ascii="Arial" w:hAnsi="Arial" w:cs="Arial"/>
          <w:sz w:val="22"/>
          <w:szCs w:val="22"/>
        </w:rPr>
        <w:t>Willingham Surgery</w:t>
      </w:r>
      <w:r>
        <w:rPr>
          <w:rFonts w:ascii="Arial" w:hAnsi="Arial" w:cs="Arial"/>
          <w:sz w:val="22"/>
          <w:szCs w:val="22"/>
        </w:rPr>
        <w:t xml:space="preserve">, all staff </w:t>
      </w:r>
      <w:r w:rsidR="007C2FBE">
        <w:rPr>
          <w:rFonts w:ascii="Arial" w:hAnsi="Arial" w:cs="Arial"/>
          <w:sz w:val="22"/>
          <w:szCs w:val="22"/>
        </w:rPr>
        <w:t>are cla</w:t>
      </w:r>
      <w:r w:rsidR="00737EBA">
        <w:rPr>
          <w:rFonts w:ascii="Arial" w:hAnsi="Arial" w:cs="Arial"/>
          <w:sz w:val="22"/>
          <w:szCs w:val="22"/>
        </w:rPr>
        <w:t>ssed as data processors as their</w:t>
      </w:r>
      <w:r w:rsidR="007C2FBE">
        <w:rPr>
          <w:rFonts w:ascii="Arial" w:hAnsi="Arial" w:cs="Arial"/>
          <w:sz w:val="22"/>
          <w:szCs w:val="22"/>
        </w:rPr>
        <w:t xml:space="preserve"> individual roles will require them to access and process personal data.</w:t>
      </w:r>
    </w:p>
    <w:p w14:paraId="6B1ED16C" w14:textId="44D37232" w:rsidR="0019118A" w:rsidRPr="000858D5" w:rsidRDefault="007C2FBE" w:rsidP="0019118A">
      <w:pPr>
        <w:pStyle w:val="Heading1"/>
        <w:keepLines/>
        <w:pBdr>
          <w:bottom w:val="single" w:sz="4" w:space="1" w:color="595959" w:themeColor="text1" w:themeTint="A6"/>
        </w:pBdr>
        <w:spacing w:before="360" w:after="160" w:line="259" w:lineRule="auto"/>
        <w:rPr>
          <w:sz w:val="28"/>
          <w:szCs w:val="28"/>
        </w:rPr>
      </w:pPr>
      <w:bookmarkStart w:id="72" w:name="_Toc43131917"/>
      <w:bookmarkStart w:id="73" w:name="_Toc51317294"/>
      <w:r>
        <w:rPr>
          <w:sz w:val="28"/>
          <w:szCs w:val="28"/>
        </w:rPr>
        <w:t>Access</w:t>
      </w:r>
      <w:bookmarkEnd w:id="72"/>
      <w:bookmarkEnd w:id="73"/>
    </w:p>
    <w:p w14:paraId="642027F6" w14:textId="37B65931" w:rsidR="007C2FBE" w:rsidRDefault="007C2FBE" w:rsidP="007C2FBE">
      <w:pPr>
        <w:pStyle w:val="Heading2"/>
        <w:rPr>
          <w:rFonts w:ascii="Arial" w:hAnsi="Arial" w:cs="Arial"/>
          <w:smallCaps w:val="0"/>
          <w:sz w:val="24"/>
          <w:szCs w:val="24"/>
        </w:rPr>
      </w:pPr>
      <w:bookmarkStart w:id="74" w:name="_Toc43131918"/>
      <w:bookmarkStart w:id="75" w:name="_Toc51317295"/>
      <w:r>
        <w:rPr>
          <w:rFonts w:ascii="Arial" w:hAnsi="Arial" w:cs="Arial"/>
          <w:smallCaps w:val="0"/>
          <w:sz w:val="24"/>
          <w:szCs w:val="24"/>
        </w:rPr>
        <w:t>Data subject’s rights</w:t>
      </w:r>
      <w:bookmarkEnd w:id="74"/>
      <w:bookmarkEnd w:id="75"/>
    </w:p>
    <w:p w14:paraId="1DE3668C" w14:textId="77777777" w:rsidR="007C2FBE" w:rsidRPr="0020058A" w:rsidRDefault="007C2FBE" w:rsidP="00E2519D">
      <w:pPr>
        <w:rPr>
          <w:rFonts w:ascii="Arial" w:hAnsi="Arial" w:cs="Arial"/>
          <w:sz w:val="22"/>
          <w:szCs w:val="22"/>
          <w:lang w:val="en-US"/>
        </w:rPr>
      </w:pPr>
    </w:p>
    <w:p w14:paraId="0EAFC487" w14:textId="00B4D4D2" w:rsidR="007C2FBE" w:rsidRDefault="007C2FBE" w:rsidP="00E2519D">
      <w:pPr>
        <w:rPr>
          <w:rFonts w:ascii="Arial" w:hAnsi="Arial" w:cs="Arial"/>
          <w:sz w:val="22"/>
          <w:szCs w:val="22"/>
          <w:lang w:val="en-US"/>
        </w:rPr>
      </w:pPr>
      <w:r>
        <w:rPr>
          <w:rFonts w:ascii="Arial" w:hAnsi="Arial" w:cs="Arial"/>
          <w:sz w:val="22"/>
          <w:szCs w:val="22"/>
          <w:lang w:val="en-US"/>
        </w:rPr>
        <w:t>All data subjects have a right to access their data and any supplementary information held by</w:t>
      </w:r>
      <w:r w:rsidR="00675542">
        <w:rPr>
          <w:rFonts w:ascii="Arial" w:hAnsi="Arial" w:cs="Arial"/>
          <w:sz w:val="22"/>
          <w:szCs w:val="22"/>
          <w:lang w:val="en-US"/>
        </w:rPr>
        <w:t xml:space="preserve"> Willingham Surgery</w:t>
      </w:r>
      <w:r w:rsidR="00737EBA">
        <w:rPr>
          <w:rFonts w:ascii="Arial" w:hAnsi="Arial" w:cs="Arial"/>
          <w:sz w:val="22"/>
          <w:szCs w:val="22"/>
          <w:lang w:val="en-US"/>
        </w:rPr>
        <w:t xml:space="preserve">. </w:t>
      </w:r>
      <w:r>
        <w:rPr>
          <w:rFonts w:ascii="Arial" w:hAnsi="Arial" w:cs="Arial"/>
          <w:sz w:val="22"/>
          <w:szCs w:val="22"/>
          <w:lang w:val="en-US"/>
        </w:rPr>
        <w:t>Data subjects have a right to receive:</w:t>
      </w:r>
    </w:p>
    <w:p w14:paraId="64283712" w14:textId="77777777" w:rsidR="007C2FBE" w:rsidRDefault="007C2FBE" w:rsidP="00E2519D">
      <w:pPr>
        <w:rPr>
          <w:rFonts w:ascii="Arial" w:hAnsi="Arial" w:cs="Arial"/>
          <w:sz w:val="22"/>
          <w:szCs w:val="22"/>
          <w:lang w:val="en-US"/>
        </w:rPr>
      </w:pPr>
    </w:p>
    <w:p w14:paraId="2856818E" w14:textId="3FFF67A2" w:rsidR="007C2FBE" w:rsidRDefault="007C2FBE" w:rsidP="00204801">
      <w:pPr>
        <w:pStyle w:val="ListParagraph"/>
        <w:numPr>
          <w:ilvl w:val="0"/>
          <w:numId w:val="5"/>
        </w:numPr>
        <w:rPr>
          <w:rFonts w:ascii="Arial" w:hAnsi="Arial" w:cs="Arial"/>
          <w:lang w:val="en-US"/>
        </w:rPr>
      </w:pPr>
      <w:r>
        <w:rPr>
          <w:rFonts w:ascii="Arial" w:hAnsi="Arial" w:cs="Arial"/>
          <w:lang w:val="en-US"/>
        </w:rPr>
        <w:t>Confirmation that their data is being processed</w:t>
      </w:r>
    </w:p>
    <w:p w14:paraId="44377E81" w14:textId="3DB35F37" w:rsidR="007C2FBE" w:rsidRDefault="007C2FBE" w:rsidP="00204801">
      <w:pPr>
        <w:pStyle w:val="ListParagraph"/>
        <w:numPr>
          <w:ilvl w:val="0"/>
          <w:numId w:val="5"/>
        </w:numPr>
        <w:rPr>
          <w:rFonts w:ascii="Arial" w:hAnsi="Arial" w:cs="Arial"/>
          <w:lang w:val="en-US"/>
        </w:rPr>
      </w:pPr>
      <w:r>
        <w:rPr>
          <w:rFonts w:ascii="Arial" w:hAnsi="Arial" w:cs="Arial"/>
          <w:lang w:val="en-US"/>
        </w:rPr>
        <w:t>Access to their personal data</w:t>
      </w:r>
    </w:p>
    <w:p w14:paraId="2FED58B0" w14:textId="7ECA537A" w:rsidR="007C2FBE" w:rsidRPr="007C2FBE" w:rsidRDefault="007C2FBE" w:rsidP="00204801">
      <w:pPr>
        <w:pStyle w:val="ListParagraph"/>
        <w:numPr>
          <w:ilvl w:val="0"/>
          <w:numId w:val="5"/>
        </w:numPr>
        <w:rPr>
          <w:rFonts w:ascii="Arial" w:hAnsi="Arial" w:cs="Arial"/>
          <w:lang w:val="en-US"/>
        </w:rPr>
      </w:pPr>
      <w:r>
        <w:rPr>
          <w:rFonts w:ascii="Arial" w:hAnsi="Arial" w:cs="Arial"/>
          <w:lang w:val="en-US"/>
        </w:rPr>
        <w:t>Access to any other supplementary</w:t>
      </w:r>
      <w:r w:rsidR="00737EBA">
        <w:rPr>
          <w:rFonts w:ascii="Arial" w:hAnsi="Arial" w:cs="Arial"/>
          <w:lang w:val="en-US"/>
        </w:rPr>
        <w:t xml:space="preserve"> </w:t>
      </w:r>
      <w:r>
        <w:rPr>
          <w:rFonts w:ascii="Arial" w:hAnsi="Arial" w:cs="Arial"/>
          <w:lang w:val="en-US"/>
        </w:rPr>
        <w:t>information held about them</w:t>
      </w:r>
    </w:p>
    <w:p w14:paraId="4EE4F507" w14:textId="77777777" w:rsidR="007C2FBE" w:rsidRDefault="007C2FBE" w:rsidP="00E2519D">
      <w:pPr>
        <w:rPr>
          <w:rFonts w:ascii="Arial" w:hAnsi="Arial" w:cs="Arial"/>
          <w:sz w:val="22"/>
          <w:szCs w:val="22"/>
          <w:lang w:val="en-US"/>
        </w:rPr>
      </w:pPr>
    </w:p>
    <w:p w14:paraId="40F397AF" w14:textId="1716CADA" w:rsidR="00E23FDB" w:rsidRDefault="00675542" w:rsidP="00E23FDB">
      <w:pPr>
        <w:rPr>
          <w:rFonts w:ascii="Arial" w:hAnsi="Arial" w:cs="Arial"/>
          <w:sz w:val="22"/>
          <w:szCs w:val="22"/>
          <w:lang w:val="en-US"/>
        </w:rPr>
      </w:pPr>
      <w:r>
        <w:rPr>
          <w:rFonts w:ascii="Arial" w:hAnsi="Arial" w:cs="Arial"/>
          <w:sz w:val="22"/>
          <w:szCs w:val="22"/>
          <w:lang w:val="en-US"/>
        </w:rPr>
        <w:t>Willingham Surgery</w:t>
      </w:r>
      <w:r w:rsidR="00E23FDB">
        <w:rPr>
          <w:rFonts w:ascii="Arial" w:hAnsi="Arial" w:cs="Arial"/>
          <w:sz w:val="22"/>
          <w:szCs w:val="22"/>
          <w:lang w:val="en-US"/>
        </w:rPr>
        <w:t xml:space="preserve"> ensures </w:t>
      </w:r>
      <w:r w:rsidR="00C91E5D">
        <w:rPr>
          <w:rFonts w:ascii="Arial" w:hAnsi="Arial" w:cs="Arial"/>
          <w:sz w:val="22"/>
          <w:szCs w:val="22"/>
          <w:lang w:val="en-US"/>
        </w:rPr>
        <w:t xml:space="preserve">that </w:t>
      </w:r>
      <w:r w:rsidR="00E23FDB">
        <w:rPr>
          <w:rFonts w:ascii="Arial" w:hAnsi="Arial" w:cs="Arial"/>
          <w:sz w:val="22"/>
          <w:szCs w:val="22"/>
          <w:lang w:val="en-US"/>
        </w:rPr>
        <w:t>all patients are aware of their right to access their data and has privacy notices displayed in the following locations:</w:t>
      </w:r>
    </w:p>
    <w:p w14:paraId="5C0EFC59" w14:textId="77777777" w:rsidR="00E23FDB" w:rsidRDefault="00E23FDB" w:rsidP="00E23FDB">
      <w:pPr>
        <w:rPr>
          <w:rFonts w:ascii="Arial" w:hAnsi="Arial" w:cs="Arial"/>
          <w:sz w:val="22"/>
          <w:szCs w:val="22"/>
          <w:lang w:val="en-US"/>
        </w:rPr>
      </w:pPr>
    </w:p>
    <w:p w14:paraId="45F3D220" w14:textId="77777777" w:rsidR="00E23FDB" w:rsidRDefault="00E23FDB" w:rsidP="00E23FDB">
      <w:pPr>
        <w:pStyle w:val="ListParagraph"/>
        <w:numPr>
          <w:ilvl w:val="0"/>
          <w:numId w:val="20"/>
        </w:numPr>
        <w:rPr>
          <w:rFonts w:ascii="Arial" w:hAnsi="Arial" w:cs="Arial"/>
          <w:lang w:val="en-US"/>
        </w:rPr>
      </w:pPr>
      <w:r>
        <w:rPr>
          <w:rFonts w:ascii="Arial" w:hAnsi="Arial" w:cs="Arial"/>
          <w:lang w:val="en-US"/>
        </w:rPr>
        <w:t>Waiting room</w:t>
      </w:r>
    </w:p>
    <w:p w14:paraId="35D0EFC4" w14:textId="125B3508" w:rsidR="00E23FDB" w:rsidRDefault="0034794D" w:rsidP="00E23FDB">
      <w:pPr>
        <w:pStyle w:val="ListParagraph"/>
        <w:numPr>
          <w:ilvl w:val="0"/>
          <w:numId w:val="20"/>
        </w:numPr>
        <w:rPr>
          <w:rFonts w:ascii="Arial" w:hAnsi="Arial" w:cs="Arial"/>
          <w:lang w:val="en-US"/>
        </w:rPr>
      </w:pPr>
      <w:proofErr w:type="spellStart"/>
      <w:r>
        <w:rPr>
          <w:rFonts w:ascii="Arial" w:hAnsi="Arial" w:cs="Arial"/>
          <w:lang w:val="en-US"/>
        </w:rPr>
        <w:t>Organisation</w:t>
      </w:r>
      <w:proofErr w:type="spellEnd"/>
      <w:r w:rsidR="00E23FDB">
        <w:rPr>
          <w:rFonts w:ascii="Arial" w:hAnsi="Arial" w:cs="Arial"/>
          <w:lang w:val="en-US"/>
        </w:rPr>
        <w:t xml:space="preserve"> website</w:t>
      </w:r>
    </w:p>
    <w:p w14:paraId="0D8E13E0" w14:textId="1179A154" w:rsidR="00E23FDB" w:rsidRPr="00675542" w:rsidRDefault="0034794D" w:rsidP="00675542">
      <w:pPr>
        <w:pStyle w:val="ListParagraph"/>
        <w:numPr>
          <w:ilvl w:val="0"/>
          <w:numId w:val="20"/>
        </w:numPr>
        <w:rPr>
          <w:rFonts w:ascii="Arial" w:hAnsi="Arial" w:cs="Arial"/>
          <w:lang w:val="en-US"/>
        </w:rPr>
      </w:pPr>
      <w:proofErr w:type="spellStart"/>
      <w:r>
        <w:rPr>
          <w:rFonts w:ascii="Arial" w:hAnsi="Arial" w:cs="Arial"/>
          <w:lang w:val="en-US"/>
        </w:rPr>
        <w:t>Organisation</w:t>
      </w:r>
      <w:proofErr w:type="spellEnd"/>
      <w:r w:rsidR="00E23FDB">
        <w:rPr>
          <w:rFonts w:ascii="Arial" w:hAnsi="Arial" w:cs="Arial"/>
          <w:lang w:val="en-US"/>
        </w:rPr>
        <w:t xml:space="preserve"> i</w:t>
      </w:r>
      <w:r w:rsidR="00675542">
        <w:rPr>
          <w:rFonts w:ascii="Arial" w:hAnsi="Arial" w:cs="Arial"/>
          <w:lang w:val="en-US"/>
        </w:rPr>
        <w:t>nformation leaflet</w:t>
      </w:r>
    </w:p>
    <w:p w14:paraId="1E9D21BD" w14:textId="77777777" w:rsidR="00E23FDB" w:rsidRDefault="00E23FDB" w:rsidP="00E23FDB">
      <w:pPr>
        <w:rPr>
          <w:rFonts w:ascii="Arial" w:hAnsi="Arial" w:cs="Arial"/>
          <w:lang w:val="en-US"/>
        </w:rPr>
      </w:pPr>
    </w:p>
    <w:p w14:paraId="0D240D54" w14:textId="34D37AC6" w:rsidR="00E23FDB" w:rsidRPr="00AE5925" w:rsidRDefault="00E23FDB" w:rsidP="00E23FDB">
      <w:pPr>
        <w:rPr>
          <w:rFonts w:ascii="Arial" w:hAnsi="Arial" w:cs="Arial"/>
          <w:sz w:val="22"/>
          <w:szCs w:val="22"/>
          <w:lang w:val="en-US"/>
        </w:rPr>
      </w:pPr>
      <w:r w:rsidRPr="00AE5925">
        <w:rPr>
          <w:rFonts w:ascii="Arial" w:hAnsi="Arial" w:cs="Arial"/>
          <w:sz w:val="22"/>
          <w:szCs w:val="22"/>
          <w:lang w:val="en-US"/>
        </w:rPr>
        <w:lastRenderedPageBreak/>
        <w:t>To comply with the GDPR</w:t>
      </w:r>
      <w:r w:rsidR="00C91E5D">
        <w:rPr>
          <w:rFonts w:ascii="Arial" w:hAnsi="Arial" w:cs="Arial"/>
          <w:sz w:val="22"/>
          <w:szCs w:val="22"/>
          <w:lang w:val="en-US"/>
        </w:rPr>
        <w:t>,</w:t>
      </w:r>
      <w:r w:rsidRPr="00AE5925">
        <w:rPr>
          <w:rFonts w:ascii="Arial" w:hAnsi="Arial" w:cs="Arial"/>
          <w:sz w:val="22"/>
          <w:szCs w:val="22"/>
          <w:lang w:val="en-US"/>
        </w:rPr>
        <w:t xml:space="preserve"> all </w:t>
      </w:r>
      <w:proofErr w:type="spellStart"/>
      <w:r w:rsidR="0034794D">
        <w:rPr>
          <w:rFonts w:ascii="Arial" w:hAnsi="Arial" w:cs="Arial"/>
          <w:sz w:val="22"/>
          <w:szCs w:val="22"/>
          <w:lang w:val="en-US"/>
        </w:rPr>
        <w:t>organisation</w:t>
      </w:r>
      <w:proofErr w:type="spellEnd"/>
      <w:r w:rsidRPr="00AE5925">
        <w:rPr>
          <w:rFonts w:ascii="Arial" w:hAnsi="Arial" w:cs="Arial"/>
          <w:sz w:val="22"/>
          <w:szCs w:val="22"/>
          <w:lang w:val="en-US"/>
        </w:rPr>
        <w:t xml:space="preserve"> privacy notices are written in a language that is understandabl</w:t>
      </w:r>
      <w:r w:rsidRPr="004768A6">
        <w:rPr>
          <w:rFonts w:ascii="Arial" w:hAnsi="Arial" w:cs="Arial"/>
          <w:sz w:val="22"/>
          <w:szCs w:val="22"/>
          <w:lang w:val="en-US"/>
        </w:rPr>
        <w:t>e to all patients</w:t>
      </w:r>
      <w:r>
        <w:rPr>
          <w:rFonts w:ascii="Arial" w:hAnsi="Arial" w:cs="Arial"/>
          <w:sz w:val="22"/>
          <w:szCs w:val="22"/>
          <w:lang w:val="en-US"/>
        </w:rPr>
        <w:t xml:space="preserve"> and meet the criteria detailed in Articles 12, 13 and 14 of the GDPR.  </w:t>
      </w:r>
    </w:p>
    <w:p w14:paraId="5FE3CB1A" w14:textId="77777777" w:rsidR="00E23FDB" w:rsidRDefault="00E23FDB" w:rsidP="00E2519D">
      <w:pPr>
        <w:rPr>
          <w:rFonts w:ascii="Arial" w:hAnsi="Arial" w:cs="Arial"/>
          <w:sz w:val="22"/>
          <w:szCs w:val="22"/>
          <w:lang w:val="en-US"/>
        </w:rPr>
      </w:pPr>
    </w:p>
    <w:p w14:paraId="08AD964F" w14:textId="66DCB8C6" w:rsidR="00CB3D93" w:rsidRDefault="007C2FBE" w:rsidP="00E2519D">
      <w:pPr>
        <w:rPr>
          <w:rFonts w:ascii="Arial" w:hAnsi="Arial" w:cs="Arial"/>
          <w:sz w:val="22"/>
          <w:szCs w:val="22"/>
          <w:lang w:val="en-US"/>
        </w:rPr>
      </w:pPr>
      <w:r>
        <w:rPr>
          <w:rFonts w:ascii="Arial" w:hAnsi="Arial" w:cs="Arial"/>
          <w:sz w:val="22"/>
          <w:szCs w:val="22"/>
          <w:lang w:val="en-US"/>
        </w:rPr>
        <w:t xml:space="preserve">The </w:t>
      </w:r>
      <w:r w:rsidR="00C91E5D">
        <w:rPr>
          <w:rFonts w:ascii="Arial" w:hAnsi="Arial" w:cs="Arial"/>
          <w:sz w:val="22"/>
          <w:szCs w:val="22"/>
          <w:lang w:val="en-US"/>
        </w:rPr>
        <w:t>reason</w:t>
      </w:r>
      <w:r>
        <w:rPr>
          <w:rFonts w:ascii="Arial" w:hAnsi="Arial" w:cs="Arial"/>
          <w:sz w:val="22"/>
          <w:szCs w:val="22"/>
          <w:lang w:val="en-US"/>
        </w:rPr>
        <w:t xml:space="preserve"> for granting </w:t>
      </w:r>
      <w:r w:rsidR="00737EBA">
        <w:rPr>
          <w:rFonts w:ascii="Arial" w:hAnsi="Arial" w:cs="Arial"/>
          <w:sz w:val="22"/>
          <w:szCs w:val="22"/>
          <w:lang w:val="en-US"/>
        </w:rPr>
        <w:t xml:space="preserve">access to data subjects </w:t>
      </w:r>
      <w:r>
        <w:rPr>
          <w:rFonts w:ascii="Arial" w:hAnsi="Arial" w:cs="Arial"/>
          <w:sz w:val="22"/>
          <w:szCs w:val="22"/>
          <w:lang w:val="en-US"/>
        </w:rPr>
        <w:t>is to enable them to verify the lawfulness of the processing of data held about them.</w:t>
      </w:r>
      <w:r w:rsidR="002C7287">
        <w:rPr>
          <w:rFonts w:ascii="Arial" w:hAnsi="Arial" w:cs="Arial"/>
          <w:sz w:val="22"/>
          <w:szCs w:val="22"/>
          <w:lang w:val="en-US"/>
        </w:rPr>
        <w:t xml:space="preserve"> In addition, data subjects can </w:t>
      </w:r>
      <w:proofErr w:type="spellStart"/>
      <w:r w:rsidR="002C7287">
        <w:rPr>
          <w:rFonts w:ascii="Arial" w:hAnsi="Arial" w:cs="Arial"/>
          <w:sz w:val="22"/>
          <w:szCs w:val="22"/>
          <w:lang w:val="en-US"/>
        </w:rPr>
        <w:t>authorise</w:t>
      </w:r>
      <w:proofErr w:type="spellEnd"/>
      <w:r w:rsidR="002C7287">
        <w:rPr>
          <w:rFonts w:ascii="Arial" w:hAnsi="Arial" w:cs="Arial"/>
          <w:sz w:val="22"/>
          <w:szCs w:val="22"/>
          <w:lang w:val="en-US"/>
        </w:rPr>
        <w:t xml:space="preserve"> third</w:t>
      </w:r>
      <w:r w:rsidR="0044220B">
        <w:rPr>
          <w:rFonts w:ascii="Arial" w:hAnsi="Arial" w:cs="Arial"/>
          <w:sz w:val="22"/>
          <w:szCs w:val="22"/>
          <w:lang w:val="en-US"/>
        </w:rPr>
        <w:t>-</w:t>
      </w:r>
      <w:r w:rsidR="002C7287">
        <w:rPr>
          <w:rFonts w:ascii="Arial" w:hAnsi="Arial" w:cs="Arial"/>
          <w:sz w:val="22"/>
          <w:szCs w:val="22"/>
          <w:lang w:val="en-US"/>
        </w:rPr>
        <w:t>party access</w:t>
      </w:r>
      <w:r w:rsidR="0044220B">
        <w:rPr>
          <w:rFonts w:ascii="Arial" w:hAnsi="Arial" w:cs="Arial"/>
          <w:sz w:val="22"/>
          <w:szCs w:val="22"/>
          <w:lang w:val="en-US"/>
        </w:rPr>
        <w:t>,</w:t>
      </w:r>
      <w:r w:rsidR="002C7287">
        <w:rPr>
          <w:rFonts w:ascii="Arial" w:hAnsi="Arial" w:cs="Arial"/>
          <w:sz w:val="22"/>
          <w:szCs w:val="22"/>
          <w:lang w:val="en-US"/>
        </w:rPr>
        <w:t xml:space="preserve"> </w:t>
      </w:r>
      <w:proofErr w:type="gramStart"/>
      <w:r w:rsidR="0044220B">
        <w:rPr>
          <w:rFonts w:ascii="Arial" w:hAnsi="Arial" w:cs="Arial"/>
          <w:sz w:val="22"/>
          <w:szCs w:val="22"/>
          <w:lang w:val="en-US"/>
        </w:rPr>
        <w:t>e.g.</w:t>
      </w:r>
      <w:proofErr w:type="gramEnd"/>
      <w:r w:rsidR="0044220B">
        <w:rPr>
          <w:rFonts w:ascii="Arial" w:hAnsi="Arial" w:cs="Arial"/>
          <w:sz w:val="22"/>
          <w:szCs w:val="22"/>
          <w:lang w:val="en-US"/>
        </w:rPr>
        <w:t xml:space="preserve"> for </w:t>
      </w:r>
      <w:r w:rsidR="002C7287">
        <w:rPr>
          <w:rFonts w:ascii="Arial" w:hAnsi="Arial" w:cs="Arial"/>
          <w:sz w:val="22"/>
          <w:szCs w:val="22"/>
          <w:lang w:val="en-US"/>
        </w:rPr>
        <w:t xml:space="preserve">solicitors and insurers, under the GDPR. </w:t>
      </w:r>
    </w:p>
    <w:p w14:paraId="4236769B" w14:textId="17CD195D" w:rsidR="007C2FBE" w:rsidRDefault="007C2FBE" w:rsidP="007C2FBE">
      <w:pPr>
        <w:pStyle w:val="Heading2"/>
        <w:rPr>
          <w:rFonts w:ascii="Arial" w:hAnsi="Arial" w:cs="Arial"/>
          <w:smallCaps w:val="0"/>
          <w:sz w:val="24"/>
          <w:szCs w:val="24"/>
        </w:rPr>
      </w:pPr>
      <w:bookmarkStart w:id="76" w:name="_Toc43131919"/>
      <w:bookmarkStart w:id="77" w:name="_Toc51317296"/>
      <w:r>
        <w:rPr>
          <w:rFonts w:ascii="Arial" w:hAnsi="Arial" w:cs="Arial"/>
          <w:smallCaps w:val="0"/>
          <w:sz w:val="24"/>
          <w:szCs w:val="24"/>
        </w:rPr>
        <w:t>Fees</w:t>
      </w:r>
      <w:bookmarkEnd w:id="76"/>
      <w:bookmarkEnd w:id="77"/>
    </w:p>
    <w:p w14:paraId="36FDD08D" w14:textId="77777777" w:rsidR="007C2FBE" w:rsidRDefault="007C2FBE" w:rsidP="00E2519D">
      <w:pPr>
        <w:rPr>
          <w:rFonts w:ascii="Arial" w:hAnsi="Arial" w:cs="Arial"/>
          <w:sz w:val="22"/>
          <w:szCs w:val="22"/>
          <w:lang w:val="en-US"/>
        </w:rPr>
      </w:pPr>
    </w:p>
    <w:p w14:paraId="0EB3676C" w14:textId="239EF5E2" w:rsidR="007C2FBE" w:rsidRDefault="007C2FBE" w:rsidP="00E2519D">
      <w:pPr>
        <w:rPr>
          <w:rFonts w:ascii="Arial" w:hAnsi="Arial" w:cs="Arial"/>
          <w:sz w:val="22"/>
          <w:szCs w:val="22"/>
          <w:lang w:val="en-US"/>
        </w:rPr>
      </w:pPr>
      <w:r>
        <w:rPr>
          <w:rFonts w:ascii="Arial" w:hAnsi="Arial" w:cs="Arial"/>
          <w:sz w:val="22"/>
          <w:szCs w:val="22"/>
          <w:lang w:val="en-US"/>
        </w:rPr>
        <w:t xml:space="preserve">Under the GDPR, </w:t>
      </w:r>
      <w:r w:rsidR="00675542">
        <w:rPr>
          <w:rFonts w:ascii="Arial" w:hAnsi="Arial" w:cs="Arial"/>
          <w:sz w:val="22"/>
          <w:szCs w:val="22"/>
          <w:lang w:val="en-US"/>
        </w:rPr>
        <w:t>Willingham Surgery</w:t>
      </w:r>
      <w:r>
        <w:rPr>
          <w:rFonts w:ascii="Arial" w:hAnsi="Arial" w:cs="Arial"/>
          <w:sz w:val="22"/>
          <w:szCs w:val="22"/>
          <w:lang w:val="en-US"/>
        </w:rPr>
        <w:t xml:space="preserve"> is not permitted to charge data subjects for </w:t>
      </w:r>
      <w:r w:rsidR="00E65989">
        <w:rPr>
          <w:rFonts w:ascii="Arial" w:hAnsi="Arial" w:cs="Arial"/>
          <w:sz w:val="22"/>
          <w:szCs w:val="22"/>
          <w:lang w:val="en-US"/>
        </w:rPr>
        <w:t>initial access</w:t>
      </w:r>
      <w:r w:rsidR="00EB64C5">
        <w:rPr>
          <w:rFonts w:ascii="Arial" w:hAnsi="Arial" w:cs="Arial"/>
          <w:sz w:val="22"/>
          <w:szCs w:val="22"/>
          <w:lang w:val="en-US"/>
        </w:rPr>
        <w:t>;</w:t>
      </w:r>
      <w:r>
        <w:rPr>
          <w:rFonts w:ascii="Arial" w:hAnsi="Arial" w:cs="Arial"/>
          <w:sz w:val="22"/>
          <w:szCs w:val="22"/>
          <w:lang w:val="en-US"/>
        </w:rPr>
        <w:t xml:space="preserve"> this must be done free of charge.</w:t>
      </w:r>
      <w:r w:rsidR="00BF70BB">
        <w:rPr>
          <w:rFonts w:ascii="Arial" w:hAnsi="Arial" w:cs="Arial"/>
          <w:sz w:val="22"/>
          <w:szCs w:val="22"/>
          <w:lang w:val="en-US"/>
        </w:rPr>
        <w:t xml:space="preserve"> </w:t>
      </w:r>
      <w:r w:rsidR="00E65989">
        <w:rPr>
          <w:rFonts w:ascii="Arial" w:hAnsi="Arial" w:cs="Arial"/>
          <w:sz w:val="22"/>
          <w:szCs w:val="22"/>
          <w:lang w:val="en-US"/>
        </w:rPr>
        <w:t xml:space="preserve">In instances where requests for copies of the same information are received or requests are </w:t>
      </w:r>
      <w:r w:rsidR="00EB64C5">
        <w:rPr>
          <w:rFonts w:ascii="Arial" w:hAnsi="Arial" w:cs="Arial"/>
          <w:sz w:val="22"/>
          <w:szCs w:val="22"/>
          <w:lang w:val="en-US"/>
        </w:rPr>
        <w:t>deemed “</w:t>
      </w:r>
      <w:r w:rsidR="00BF70BB">
        <w:rPr>
          <w:rFonts w:ascii="Arial" w:hAnsi="Arial" w:cs="Arial"/>
          <w:sz w:val="22"/>
          <w:szCs w:val="22"/>
          <w:lang w:val="en-US"/>
        </w:rPr>
        <w:t>unf</w:t>
      </w:r>
      <w:r w:rsidR="00EB64C5">
        <w:rPr>
          <w:rFonts w:ascii="Arial" w:hAnsi="Arial" w:cs="Arial"/>
          <w:sz w:val="22"/>
          <w:szCs w:val="22"/>
          <w:lang w:val="en-US"/>
        </w:rPr>
        <w:t>ounded, excessive or repetitive”</w:t>
      </w:r>
      <w:r w:rsidR="00BF70BB">
        <w:rPr>
          <w:rFonts w:ascii="Arial" w:hAnsi="Arial" w:cs="Arial"/>
          <w:sz w:val="22"/>
          <w:szCs w:val="22"/>
          <w:lang w:val="en-US"/>
        </w:rPr>
        <w:t xml:space="preserve">, a </w:t>
      </w:r>
      <w:r w:rsidR="00EB64C5">
        <w:rPr>
          <w:rFonts w:ascii="Arial" w:hAnsi="Arial" w:cs="Arial"/>
          <w:sz w:val="22"/>
          <w:szCs w:val="22"/>
          <w:lang w:val="en-US"/>
        </w:rPr>
        <w:t xml:space="preserve">reasonable fee may be charged. </w:t>
      </w:r>
      <w:r w:rsidR="00BF70BB">
        <w:rPr>
          <w:rFonts w:ascii="Arial" w:hAnsi="Arial" w:cs="Arial"/>
          <w:sz w:val="22"/>
          <w:szCs w:val="22"/>
          <w:lang w:val="en-US"/>
        </w:rPr>
        <w:t xml:space="preserve">However, this does not permit the </w:t>
      </w:r>
      <w:proofErr w:type="spellStart"/>
      <w:r w:rsidR="00680162">
        <w:rPr>
          <w:rFonts w:ascii="Arial" w:hAnsi="Arial" w:cs="Arial"/>
          <w:sz w:val="22"/>
          <w:szCs w:val="22"/>
          <w:lang w:val="en-US"/>
        </w:rPr>
        <w:t>organisation</w:t>
      </w:r>
      <w:proofErr w:type="spellEnd"/>
      <w:r w:rsidR="00BF70BB">
        <w:rPr>
          <w:rFonts w:ascii="Arial" w:hAnsi="Arial" w:cs="Arial"/>
          <w:sz w:val="22"/>
          <w:szCs w:val="22"/>
          <w:lang w:val="en-US"/>
        </w:rPr>
        <w:t xml:space="preserve"> to charge for all subsequent access requests.</w:t>
      </w:r>
      <w:r w:rsidR="00E65989">
        <w:rPr>
          <w:rStyle w:val="FootnoteReference"/>
          <w:rFonts w:ascii="Arial" w:hAnsi="Arial" w:cs="Arial"/>
          <w:sz w:val="22"/>
          <w:szCs w:val="22"/>
          <w:lang w:val="en-US"/>
        </w:rPr>
        <w:footnoteReference w:id="11"/>
      </w:r>
    </w:p>
    <w:p w14:paraId="29025E60" w14:textId="5AEB6004" w:rsidR="00BF70BB" w:rsidRDefault="00BF70BB" w:rsidP="00E2519D">
      <w:pPr>
        <w:rPr>
          <w:rFonts w:ascii="Arial" w:hAnsi="Arial" w:cs="Arial"/>
          <w:sz w:val="22"/>
          <w:szCs w:val="22"/>
          <w:lang w:val="en-US"/>
        </w:rPr>
      </w:pPr>
    </w:p>
    <w:p w14:paraId="12CF5CD0" w14:textId="3E725B2F" w:rsidR="00BF70BB" w:rsidRDefault="00BF70BB" w:rsidP="00E2519D">
      <w:pPr>
        <w:rPr>
          <w:rFonts w:ascii="Arial" w:hAnsi="Arial" w:cs="Arial"/>
          <w:sz w:val="22"/>
          <w:szCs w:val="22"/>
          <w:lang w:val="en-US"/>
        </w:rPr>
      </w:pPr>
      <w:r>
        <w:rPr>
          <w:rFonts w:ascii="Arial" w:hAnsi="Arial" w:cs="Arial"/>
          <w:sz w:val="22"/>
          <w:szCs w:val="22"/>
          <w:lang w:val="en-US"/>
        </w:rPr>
        <w:t xml:space="preserve">The fee is to be based on the administrative costs associated with providing the requested information.  </w:t>
      </w:r>
    </w:p>
    <w:p w14:paraId="01138F02" w14:textId="26058945" w:rsidR="00BF70BB" w:rsidRDefault="00BF70BB" w:rsidP="00BF70BB">
      <w:pPr>
        <w:pStyle w:val="Heading2"/>
        <w:rPr>
          <w:rFonts w:ascii="Arial" w:hAnsi="Arial" w:cs="Arial"/>
          <w:smallCaps w:val="0"/>
          <w:sz w:val="24"/>
          <w:szCs w:val="24"/>
        </w:rPr>
      </w:pPr>
      <w:bookmarkStart w:id="78" w:name="_Toc43131920"/>
      <w:bookmarkStart w:id="79" w:name="_Toc51317297"/>
      <w:r>
        <w:rPr>
          <w:rFonts w:ascii="Arial" w:hAnsi="Arial" w:cs="Arial"/>
          <w:smallCaps w:val="0"/>
          <w:sz w:val="24"/>
          <w:szCs w:val="24"/>
        </w:rPr>
        <w:t>Responding to a data subject access request</w:t>
      </w:r>
      <w:bookmarkEnd w:id="78"/>
      <w:bookmarkEnd w:id="79"/>
    </w:p>
    <w:p w14:paraId="3D6FD59D" w14:textId="0662AEB2" w:rsidR="00BF70BB" w:rsidRDefault="00BF70BB" w:rsidP="00BF70BB">
      <w:pPr>
        <w:rPr>
          <w:lang w:val="en-US" w:eastAsia="en-US"/>
        </w:rPr>
      </w:pPr>
    </w:p>
    <w:p w14:paraId="12D4A128" w14:textId="4A37AA34" w:rsidR="00BF70BB" w:rsidRDefault="00BF70BB" w:rsidP="00BF70BB">
      <w:pPr>
        <w:rPr>
          <w:rFonts w:ascii="Arial" w:hAnsi="Arial" w:cs="Arial"/>
          <w:sz w:val="22"/>
          <w:szCs w:val="22"/>
          <w:lang w:val="en-US" w:eastAsia="en-US"/>
        </w:rPr>
      </w:pPr>
      <w:r>
        <w:rPr>
          <w:rFonts w:ascii="Arial" w:hAnsi="Arial" w:cs="Arial"/>
          <w:sz w:val="22"/>
          <w:szCs w:val="22"/>
          <w:lang w:val="en-US" w:eastAsia="en-US"/>
        </w:rPr>
        <w:t xml:space="preserve">In accordance with the GDPR, data controllers must respond to all data subject access requests within one month of receiving the request (previous </w:t>
      </w:r>
      <w:r w:rsidR="002D53CC">
        <w:rPr>
          <w:rFonts w:ascii="Arial" w:hAnsi="Arial" w:cs="Arial"/>
          <w:sz w:val="22"/>
          <w:szCs w:val="22"/>
          <w:lang w:val="en-US" w:eastAsia="en-US"/>
        </w:rPr>
        <w:t>subject access request</w:t>
      </w:r>
      <w:r>
        <w:rPr>
          <w:rFonts w:ascii="Arial" w:hAnsi="Arial" w:cs="Arial"/>
          <w:sz w:val="22"/>
          <w:szCs w:val="22"/>
          <w:lang w:val="en-US" w:eastAsia="en-US"/>
        </w:rPr>
        <w:t>s ha</w:t>
      </w:r>
      <w:r w:rsidR="002D53CC">
        <w:rPr>
          <w:rFonts w:ascii="Arial" w:hAnsi="Arial" w:cs="Arial"/>
          <w:sz w:val="22"/>
          <w:szCs w:val="22"/>
          <w:lang w:val="en-US" w:eastAsia="en-US"/>
        </w:rPr>
        <w:t>d</w:t>
      </w:r>
      <w:r>
        <w:rPr>
          <w:rFonts w:ascii="Arial" w:hAnsi="Arial" w:cs="Arial"/>
          <w:sz w:val="22"/>
          <w:szCs w:val="22"/>
          <w:lang w:val="en-US" w:eastAsia="en-US"/>
        </w:rPr>
        <w:t xml:space="preserve"> a response time of 40 days).</w:t>
      </w:r>
      <w:r w:rsidR="00E65989">
        <w:rPr>
          <w:rFonts w:ascii="Arial" w:hAnsi="Arial" w:cs="Arial"/>
          <w:sz w:val="22"/>
          <w:szCs w:val="22"/>
          <w:lang w:val="en-US" w:eastAsia="en-US"/>
        </w:rPr>
        <w:t xml:space="preserve"> It is the guidance of the BMA that a universal approach is applied and a 28</w:t>
      </w:r>
      <w:r w:rsidR="0034794D">
        <w:rPr>
          <w:rFonts w:ascii="Arial" w:hAnsi="Arial" w:cs="Arial"/>
          <w:sz w:val="22"/>
          <w:szCs w:val="22"/>
          <w:lang w:val="en-US" w:eastAsia="en-US"/>
        </w:rPr>
        <w:t xml:space="preserve"> </w:t>
      </w:r>
      <w:r w:rsidR="00E65989">
        <w:rPr>
          <w:rFonts w:ascii="Arial" w:hAnsi="Arial" w:cs="Arial"/>
          <w:sz w:val="22"/>
          <w:szCs w:val="22"/>
          <w:lang w:val="en-US" w:eastAsia="en-US"/>
        </w:rPr>
        <w:t>day response time implemented.</w:t>
      </w:r>
      <w:r w:rsidR="00E65989" w:rsidRPr="00EB1CEF">
        <w:rPr>
          <w:rFonts w:ascii="Arial" w:hAnsi="Arial" w:cs="Arial"/>
          <w:sz w:val="22"/>
          <w:szCs w:val="22"/>
          <w:vertAlign w:val="superscript"/>
          <w:lang w:val="en-US" w:eastAsia="en-US"/>
        </w:rPr>
        <w:t>6</w:t>
      </w:r>
      <w:r>
        <w:rPr>
          <w:rFonts w:ascii="Arial" w:hAnsi="Arial" w:cs="Arial"/>
          <w:sz w:val="22"/>
          <w:szCs w:val="22"/>
          <w:lang w:val="en-US" w:eastAsia="en-US"/>
        </w:rPr>
        <w:t xml:space="preserve">  </w:t>
      </w:r>
    </w:p>
    <w:p w14:paraId="516CC6D6" w14:textId="77777777" w:rsidR="00F6534B" w:rsidRDefault="00F6534B" w:rsidP="00BF70BB">
      <w:pPr>
        <w:rPr>
          <w:rFonts w:ascii="Arial" w:hAnsi="Arial" w:cs="Arial"/>
          <w:sz w:val="22"/>
          <w:szCs w:val="22"/>
          <w:lang w:val="en-US" w:eastAsia="en-US"/>
        </w:rPr>
      </w:pPr>
    </w:p>
    <w:p w14:paraId="2EC6589F" w14:textId="63F75BFD" w:rsidR="0094362B" w:rsidRPr="00F6534B" w:rsidRDefault="00F6534B" w:rsidP="00F6534B">
      <w:pPr>
        <w:rPr>
          <w:lang w:val="en-US" w:eastAsia="en-US"/>
        </w:rPr>
      </w:pPr>
      <w:r>
        <w:rPr>
          <w:rFonts w:ascii="Arial" w:hAnsi="Arial" w:cs="Arial"/>
          <w:sz w:val="22"/>
          <w:szCs w:val="22"/>
        </w:rPr>
        <w:t xml:space="preserve">In the case of complex or multiple requests, the data controller may extend the response time by a period of two months. In such instances, the data subject must be informed and the reasons for the delay explained.  </w:t>
      </w:r>
    </w:p>
    <w:p w14:paraId="0FE5DDB2" w14:textId="40C3BA86" w:rsidR="00A636D9" w:rsidRDefault="00A636D9" w:rsidP="00A636D9">
      <w:pPr>
        <w:pStyle w:val="Heading2"/>
        <w:rPr>
          <w:rFonts w:ascii="Arial" w:hAnsi="Arial" w:cs="Arial"/>
          <w:smallCaps w:val="0"/>
          <w:sz w:val="24"/>
          <w:szCs w:val="24"/>
        </w:rPr>
      </w:pPr>
      <w:bookmarkStart w:id="80" w:name="_Toc43131921"/>
      <w:bookmarkStart w:id="81" w:name="_Toc51317298"/>
      <w:r>
        <w:rPr>
          <w:rFonts w:ascii="Arial" w:hAnsi="Arial" w:cs="Arial"/>
          <w:smallCaps w:val="0"/>
          <w:sz w:val="24"/>
          <w:szCs w:val="24"/>
        </w:rPr>
        <w:t>Verifying the subject access request</w:t>
      </w:r>
      <w:bookmarkEnd w:id="80"/>
      <w:bookmarkEnd w:id="81"/>
    </w:p>
    <w:p w14:paraId="7E2B7814" w14:textId="77777777" w:rsidR="00B337C9" w:rsidRDefault="00B337C9" w:rsidP="00E2519D">
      <w:pPr>
        <w:rPr>
          <w:rFonts w:ascii="Arial" w:hAnsi="Arial" w:cs="Arial"/>
          <w:lang w:val="en-US"/>
        </w:rPr>
      </w:pPr>
    </w:p>
    <w:p w14:paraId="5762E7D1" w14:textId="77777777" w:rsidR="00E34625" w:rsidRDefault="002D53CC" w:rsidP="00E2519D">
      <w:pPr>
        <w:rPr>
          <w:rFonts w:ascii="Arial" w:hAnsi="Arial" w:cs="Arial"/>
          <w:sz w:val="22"/>
          <w:szCs w:val="22"/>
          <w:lang w:val="en-US"/>
        </w:rPr>
      </w:pPr>
      <w:r>
        <w:rPr>
          <w:rFonts w:ascii="Arial" w:hAnsi="Arial" w:cs="Arial"/>
          <w:sz w:val="22"/>
          <w:szCs w:val="22"/>
          <w:lang w:val="en-US"/>
        </w:rPr>
        <w:t>It is the responsibility of the data controller to verify all requests from data subje</w:t>
      </w:r>
      <w:r w:rsidR="00392BD7">
        <w:rPr>
          <w:rFonts w:ascii="Arial" w:hAnsi="Arial" w:cs="Arial"/>
          <w:sz w:val="22"/>
          <w:szCs w:val="22"/>
          <w:lang w:val="en-US"/>
        </w:rPr>
        <w:t xml:space="preserve">cts using reasonable measures. </w:t>
      </w:r>
    </w:p>
    <w:p w14:paraId="06A9E243" w14:textId="77777777" w:rsidR="00E34625" w:rsidRDefault="00E34625" w:rsidP="00E2519D">
      <w:pPr>
        <w:rPr>
          <w:rFonts w:ascii="Arial" w:hAnsi="Arial" w:cs="Arial"/>
          <w:sz w:val="22"/>
          <w:szCs w:val="22"/>
          <w:lang w:val="en-US"/>
        </w:rPr>
      </w:pPr>
    </w:p>
    <w:p w14:paraId="64AA9F42" w14:textId="0864309E" w:rsidR="00B337C9" w:rsidRPr="00A636D9" w:rsidRDefault="002D53CC" w:rsidP="00E2519D">
      <w:pPr>
        <w:rPr>
          <w:rFonts w:ascii="Arial" w:hAnsi="Arial" w:cs="Arial"/>
          <w:sz w:val="22"/>
          <w:szCs w:val="22"/>
          <w:lang w:val="en-US"/>
        </w:rPr>
      </w:pPr>
      <w:r>
        <w:rPr>
          <w:rFonts w:ascii="Arial" w:hAnsi="Arial" w:cs="Arial"/>
          <w:sz w:val="22"/>
          <w:szCs w:val="22"/>
          <w:lang w:val="en-US"/>
        </w:rPr>
        <w:t>The use of the practice Subject Access Request (SAR) form supports the data contro</w:t>
      </w:r>
      <w:r w:rsidR="00392BD7">
        <w:rPr>
          <w:rFonts w:ascii="Arial" w:hAnsi="Arial" w:cs="Arial"/>
          <w:sz w:val="22"/>
          <w:szCs w:val="22"/>
          <w:lang w:val="en-US"/>
        </w:rPr>
        <w:t xml:space="preserve">ller in verifying the request. </w:t>
      </w:r>
      <w:r>
        <w:rPr>
          <w:rFonts w:ascii="Arial" w:hAnsi="Arial" w:cs="Arial"/>
          <w:sz w:val="22"/>
          <w:szCs w:val="22"/>
          <w:lang w:val="en-US"/>
        </w:rPr>
        <w:t xml:space="preserve">In addition, the data controller is permitted to ask for evidence to identify the data subject, usually by </w:t>
      </w:r>
      <w:r w:rsidR="0019060B">
        <w:rPr>
          <w:rFonts w:ascii="Arial" w:hAnsi="Arial" w:cs="Arial"/>
          <w:sz w:val="22"/>
          <w:szCs w:val="22"/>
          <w:lang w:val="en-US"/>
        </w:rPr>
        <w:t>using photographic identification</w:t>
      </w:r>
      <w:r w:rsidR="00392BD7">
        <w:rPr>
          <w:rFonts w:ascii="Arial" w:hAnsi="Arial" w:cs="Arial"/>
          <w:sz w:val="22"/>
          <w:szCs w:val="22"/>
          <w:lang w:val="en-US"/>
        </w:rPr>
        <w:t xml:space="preserve">, i.e. driving </w:t>
      </w:r>
      <w:proofErr w:type="spellStart"/>
      <w:r w:rsidR="00392BD7">
        <w:rPr>
          <w:rFonts w:ascii="Arial" w:hAnsi="Arial" w:cs="Arial"/>
          <w:sz w:val="22"/>
          <w:szCs w:val="22"/>
          <w:lang w:val="en-US"/>
        </w:rPr>
        <w:t>licenc</w:t>
      </w:r>
      <w:r>
        <w:rPr>
          <w:rFonts w:ascii="Arial" w:hAnsi="Arial" w:cs="Arial"/>
          <w:sz w:val="22"/>
          <w:szCs w:val="22"/>
          <w:lang w:val="en-US"/>
        </w:rPr>
        <w:t>e</w:t>
      </w:r>
      <w:proofErr w:type="spellEnd"/>
      <w:r>
        <w:rPr>
          <w:rFonts w:ascii="Arial" w:hAnsi="Arial" w:cs="Arial"/>
          <w:sz w:val="22"/>
          <w:szCs w:val="22"/>
          <w:lang w:val="en-US"/>
        </w:rPr>
        <w:t xml:space="preserve"> or passport.</w:t>
      </w:r>
    </w:p>
    <w:p w14:paraId="66EE0E17" w14:textId="2175D3CF" w:rsidR="002D53CC" w:rsidRDefault="00392BD7" w:rsidP="002D53CC">
      <w:pPr>
        <w:pStyle w:val="Heading2"/>
        <w:rPr>
          <w:rFonts w:ascii="Arial" w:hAnsi="Arial" w:cs="Arial"/>
          <w:smallCaps w:val="0"/>
          <w:sz w:val="24"/>
          <w:szCs w:val="24"/>
        </w:rPr>
      </w:pPr>
      <w:bookmarkStart w:id="82" w:name="_Toc43131922"/>
      <w:bookmarkStart w:id="83" w:name="_Toc51317299"/>
      <w:r>
        <w:rPr>
          <w:rFonts w:ascii="Arial" w:hAnsi="Arial" w:cs="Arial"/>
          <w:smallCaps w:val="0"/>
          <w:sz w:val="24"/>
          <w:szCs w:val="24"/>
        </w:rPr>
        <w:t>E-r</w:t>
      </w:r>
      <w:r w:rsidR="002D53CC">
        <w:rPr>
          <w:rFonts w:ascii="Arial" w:hAnsi="Arial" w:cs="Arial"/>
          <w:smallCaps w:val="0"/>
          <w:sz w:val="24"/>
          <w:szCs w:val="24"/>
        </w:rPr>
        <w:t>equests</w:t>
      </w:r>
      <w:bookmarkEnd w:id="82"/>
      <w:bookmarkEnd w:id="83"/>
    </w:p>
    <w:p w14:paraId="264FEB1D" w14:textId="77777777" w:rsidR="002D53CC" w:rsidRDefault="002D53CC" w:rsidP="00E2519D">
      <w:pPr>
        <w:rPr>
          <w:rFonts w:ascii="Arial" w:hAnsi="Arial" w:cs="Arial"/>
          <w:lang w:val="en-US"/>
        </w:rPr>
      </w:pPr>
    </w:p>
    <w:p w14:paraId="78BEF697" w14:textId="68CE4F10" w:rsidR="00B337C9" w:rsidRDefault="002D53CC" w:rsidP="00E2519D">
      <w:pPr>
        <w:rPr>
          <w:rFonts w:ascii="Arial" w:hAnsi="Arial" w:cs="Arial"/>
          <w:sz w:val="22"/>
          <w:szCs w:val="22"/>
          <w:lang w:val="en-US"/>
        </w:rPr>
      </w:pPr>
      <w:r w:rsidRPr="002D53CC">
        <w:rPr>
          <w:rFonts w:ascii="Arial" w:hAnsi="Arial" w:cs="Arial"/>
          <w:sz w:val="22"/>
          <w:szCs w:val="22"/>
          <w:lang w:val="en-US"/>
        </w:rPr>
        <w:t>The GDPR states that data subjects should be able to make access requests via e</w:t>
      </w:r>
      <w:r w:rsidR="00392BD7">
        <w:rPr>
          <w:rFonts w:ascii="Arial" w:hAnsi="Arial" w:cs="Arial"/>
          <w:sz w:val="22"/>
          <w:szCs w:val="22"/>
          <w:lang w:val="en-US"/>
        </w:rPr>
        <w:t xml:space="preserve">mail. </w:t>
      </w:r>
      <w:r w:rsidR="00675542">
        <w:rPr>
          <w:rFonts w:ascii="Arial" w:hAnsi="Arial" w:cs="Arial"/>
          <w:sz w:val="22"/>
          <w:szCs w:val="22"/>
          <w:lang w:val="en-US"/>
        </w:rPr>
        <w:t>Willingham Surgery</w:t>
      </w:r>
      <w:r>
        <w:rPr>
          <w:rFonts w:ascii="Arial" w:hAnsi="Arial" w:cs="Arial"/>
          <w:sz w:val="22"/>
          <w:szCs w:val="22"/>
          <w:lang w:val="en-US"/>
        </w:rPr>
        <w:t xml:space="preserve"> is compliant with this and data subjects can complete an e-access form and submit the form via email.</w:t>
      </w:r>
    </w:p>
    <w:p w14:paraId="0C47D1B3" w14:textId="3A448184" w:rsidR="002D53CC" w:rsidRDefault="002D53CC" w:rsidP="00E2519D">
      <w:pPr>
        <w:rPr>
          <w:rFonts w:ascii="Arial" w:hAnsi="Arial" w:cs="Arial"/>
          <w:sz w:val="22"/>
          <w:szCs w:val="22"/>
          <w:lang w:val="en-US"/>
        </w:rPr>
      </w:pPr>
    </w:p>
    <w:p w14:paraId="16471B5A" w14:textId="3CA97718" w:rsidR="00680162" w:rsidRDefault="002D53CC" w:rsidP="00E2519D">
      <w:pPr>
        <w:rPr>
          <w:rFonts w:ascii="Arial" w:hAnsi="Arial" w:cs="Arial"/>
          <w:sz w:val="22"/>
          <w:szCs w:val="22"/>
          <w:lang w:val="en-US"/>
        </w:rPr>
      </w:pPr>
      <w:r>
        <w:rPr>
          <w:rFonts w:ascii="Arial" w:hAnsi="Arial" w:cs="Arial"/>
          <w:sz w:val="22"/>
          <w:szCs w:val="22"/>
          <w:lang w:val="en-US"/>
        </w:rPr>
        <w:lastRenderedPageBreak/>
        <w:t>The data controller is to ensure</w:t>
      </w:r>
      <w:r w:rsidR="00392BD7">
        <w:rPr>
          <w:rFonts w:ascii="Arial" w:hAnsi="Arial" w:cs="Arial"/>
          <w:sz w:val="22"/>
          <w:szCs w:val="22"/>
          <w:lang w:val="en-US"/>
        </w:rPr>
        <w:t xml:space="preserve"> that</w:t>
      </w:r>
      <w:r>
        <w:rPr>
          <w:rFonts w:ascii="Arial" w:hAnsi="Arial" w:cs="Arial"/>
          <w:sz w:val="22"/>
          <w:szCs w:val="22"/>
          <w:lang w:val="en-US"/>
        </w:rPr>
        <w:t xml:space="preserve"> ID verification is requested and this should be stated in the response to the data subject upon </w:t>
      </w:r>
      <w:r w:rsidR="00392BD7">
        <w:rPr>
          <w:rFonts w:ascii="Arial" w:hAnsi="Arial" w:cs="Arial"/>
          <w:sz w:val="22"/>
          <w:szCs w:val="22"/>
          <w:lang w:val="en-US"/>
        </w:rPr>
        <w:t xml:space="preserve">receipt of the access request. </w:t>
      </w:r>
      <w:r>
        <w:rPr>
          <w:rFonts w:ascii="Arial" w:hAnsi="Arial" w:cs="Arial"/>
          <w:sz w:val="22"/>
          <w:szCs w:val="22"/>
          <w:lang w:val="en-US"/>
        </w:rPr>
        <w:t>It is the responsibility of the data controller to ensure they are satisfied that the person requesting the information is the data subject to whom the data applies.</w:t>
      </w:r>
    </w:p>
    <w:p w14:paraId="0967393B" w14:textId="0854D2A3" w:rsidR="0019060B" w:rsidRDefault="00392BD7" w:rsidP="0019060B">
      <w:pPr>
        <w:pStyle w:val="Heading2"/>
        <w:rPr>
          <w:rFonts w:ascii="Arial" w:hAnsi="Arial" w:cs="Arial"/>
          <w:smallCaps w:val="0"/>
          <w:sz w:val="24"/>
          <w:szCs w:val="24"/>
        </w:rPr>
      </w:pPr>
      <w:bookmarkStart w:id="84" w:name="_Toc43131923"/>
      <w:bookmarkStart w:id="85" w:name="_Toc51317300"/>
      <w:r>
        <w:rPr>
          <w:rFonts w:ascii="Arial" w:hAnsi="Arial" w:cs="Arial"/>
          <w:smallCaps w:val="0"/>
          <w:sz w:val="24"/>
          <w:szCs w:val="24"/>
        </w:rPr>
        <w:t>Third-</w:t>
      </w:r>
      <w:r w:rsidR="0019060B">
        <w:rPr>
          <w:rFonts w:ascii="Arial" w:hAnsi="Arial" w:cs="Arial"/>
          <w:smallCaps w:val="0"/>
          <w:sz w:val="24"/>
          <w:szCs w:val="24"/>
        </w:rPr>
        <w:t>party requests</w:t>
      </w:r>
      <w:bookmarkEnd w:id="84"/>
      <w:bookmarkEnd w:id="85"/>
    </w:p>
    <w:p w14:paraId="2234A2DE" w14:textId="5858E0E2" w:rsidR="0019060B" w:rsidRDefault="0019060B" w:rsidP="0019060B">
      <w:pPr>
        <w:rPr>
          <w:lang w:val="en-US" w:eastAsia="en-US"/>
        </w:rPr>
      </w:pPr>
    </w:p>
    <w:p w14:paraId="64B82DD1" w14:textId="33F388C3" w:rsidR="0019060B" w:rsidRDefault="00392BD7" w:rsidP="0019060B">
      <w:pPr>
        <w:rPr>
          <w:rFonts w:ascii="Arial" w:hAnsi="Arial" w:cs="Arial"/>
          <w:sz w:val="22"/>
          <w:szCs w:val="22"/>
          <w:lang w:val="en-US" w:eastAsia="en-US"/>
        </w:rPr>
      </w:pPr>
      <w:r>
        <w:rPr>
          <w:rFonts w:ascii="Arial" w:hAnsi="Arial" w:cs="Arial"/>
          <w:sz w:val="22"/>
          <w:szCs w:val="22"/>
          <w:lang w:val="en-US" w:eastAsia="en-US"/>
        </w:rPr>
        <w:t>Third-</w:t>
      </w:r>
      <w:r w:rsidR="0019060B">
        <w:rPr>
          <w:rFonts w:ascii="Arial" w:hAnsi="Arial" w:cs="Arial"/>
          <w:sz w:val="22"/>
          <w:szCs w:val="22"/>
          <w:lang w:val="en-US" w:eastAsia="en-US"/>
        </w:rPr>
        <w:t xml:space="preserve">party requests will continue to be received following the introduction of </w:t>
      </w:r>
      <w:r>
        <w:rPr>
          <w:rFonts w:ascii="Arial" w:hAnsi="Arial" w:cs="Arial"/>
          <w:sz w:val="22"/>
          <w:szCs w:val="22"/>
          <w:lang w:val="en-US" w:eastAsia="en-US"/>
        </w:rPr>
        <w:t xml:space="preserve">the GDPR. </w:t>
      </w:r>
      <w:r w:rsidR="0019060B">
        <w:rPr>
          <w:rFonts w:ascii="Arial" w:hAnsi="Arial" w:cs="Arial"/>
          <w:sz w:val="22"/>
          <w:szCs w:val="22"/>
          <w:lang w:val="en-US" w:eastAsia="en-US"/>
        </w:rPr>
        <w:t xml:space="preserve">The data controller must be able to satisfy themselves that the person requesting the data has the authority of the data subject.  </w:t>
      </w:r>
    </w:p>
    <w:p w14:paraId="368FBA88" w14:textId="42F3D689" w:rsidR="0019060B" w:rsidRDefault="0019060B" w:rsidP="0019060B">
      <w:pPr>
        <w:rPr>
          <w:rFonts w:ascii="Arial" w:hAnsi="Arial" w:cs="Arial"/>
          <w:sz w:val="22"/>
          <w:szCs w:val="22"/>
          <w:lang w:val="en-US" w:eastAsia="en-US"/>
        </w:rPr>
      </w:pPr>
    </w:p>
    <w:p w14:paraId="1F7A2B86" w14:textId="151FAAB0" w:rsidR="0019060B" w:rsidRDefault="0019060B" w:rsidP="0019060B">
      <w:pPr>
        <w:rPr>
          <w:rFonts w:ascii="Arial" w:hAnsi="Arial" w:cs="Arial"/>
          <w:sz w:val="22"/>
          <w:szCs w:val="22"/>
          <w:lang w:val="en-US" w:eastAsia="en-US"/>
        </w:rPr>
      </w:pPr>
      <w:r>
        <w:rPr>
          <w:rFonts w:ascii="Arial" w:hAnsi="Arial" w:cs="Arial"/>
          <w:sz w:val="22"/>
          <w:szCs w:val="22"/>
          <w:lang w:val="en-US" w:eastAsia="en-US"/>
        </w:rPr>
        <w:t>The responsibility for providing the required authority rests with the third party and is usually in the form of a written statement or consent form, signed by the data subject.</w:t>
      </w:r>
      <w:r w:rsidR="002C7287">
        <w:rPr>
          <w:rFonts w:ascii="Arial" w:hAnsi="Arial" w:cs="Arial"/>
          <w:sz w:val="22"/>
          <w:szCs w:val="22"/>
          <w:lang w:val="en-US" w:eastAsia="en-US"/>
        </w:rPr>
        <w:t xml:space="preserve"> A standard consent form has been issued by the BMA and Law Society of England and Wales and </w:t>
      </w:r>
      <w:r w:rsidR="0072337C">
        <w:rPr>
          <w:rFonts w:ascii="Arial" w:hAnsi="Arial" w:cs="Arial"/>
          <w:sz w:val="22"/>
          <w:szCs w:val="22"/>
          <w:lang w:val="en-US" w:eastAsia="en-US"/>
        </w:rPr>
        <w:t>Willingham Surgery</w:t>
      </w:r>
      <w:r w:rsidR="002C7287">
        <w:rPr>
          <w:rFonts w:ascii="Arial" w:hAnsi="Arial" w:cs="Arial"/>
          <w:sz w:val="22"/>
          <w:szCs w:val="22"/>
          <w:lang w:val="en-US" w:eastAsia="en-US"/>
        </w:rPr>
        <w:t xml:space="preserve"> will request </w:t>
      </w:r>
      <w:r w:rsidR="0044220B">
        <w:rPr>
          <w:rFonts w:ascii="Arial" w:hAnsi="Arial" w:cs="Arial"/>
          <w:sz w:val="22"/>
          <w:szCs w:val="22"/>
          <w:lang w:val="en-US" w:eastAsia="en-US"/>
        </w:rPr>
        <w:t xml:space="preserve">that </w:t>
      </w:r>
      <w:r w:rsidR="002C7287">
        <w:rPr>
          <w:rFonts w:ascii="Arial" w:hAnsi="Arial" w:cs="Arial"/>
          <w:sz w:val="22"/>
          <w:szCs w:val="22"/>
          <w:lang w:val="en-US" w:eastAsia="en-US"/>
        </w:rPr>
        <w:t>third parties complete this form.</w:t>
      </w:r>
      <w:r>
        <w:rPr>
          <w:rFonts w:ascii="Arial" w:hAnsi="Arial" w:cs="Arial"/>
          <w:sz w:val="22"/>
          <w:szCs w:val="22"/>
          <w:lang w:val="en-US" w:eastAsia="en-US"/>
        </w:rPr>
        <w:t xml:space="preserve">  </w:t>
      </w:r>
    </w:p>
    <w:p w14:paraId="4894767C" w14:textId="15CF75D8" w:rsidR="002C7287" w:rsidRPr="002C7287" w:rsidRDefault="002C7287" w:rsidP="002C7287">
      <w:pPr>
        <w:pStyle w:val="Heading2"/>
        <w:rPr>
          <w:rFonts w:ascii="Arial" w:hAnsi="Arial" w:cs="Arial"/>
          <w:smallCaps w:val="0"/>
          <w:sz w:val="24"/>
          <w:szCs w:val="24"/>
        </w:rPr>
      </w:pPr>
      <w:bookmarkStart w:id="86" w:name="_Toc515442581"/>
      <w:bookmarkStart w:id="87" w:name="_Toc43131924"/>
      <w:bookmarkStart w:id="88" w:name="_Toc51317301"/>
      <w:bookmarkEnd w:id="86"/>
      <w:r w:rsidRPr="00EB1CEF">
        <w:rPr>
          <w:rFonts w:ascii="Arial" w:hAnsi="Arial" w:cs="Arial"/>
          <w:smallCaps w:val="0"/>
          <w:sz w:val="24"/>
          <w:szCs w:val="24"/>
        </w:rPr>
        <w:t>A</w:t>
      </w:r>
      <w:r>
        <w:rPr>
          <w:rFonts w:ascii="Arial" w:hAnsi="Arial" w:cs="Arial"/>
          <w:smallCaps w:val="0"/>
          <w:sz w:val="24"/>
          <w:szCs w:val="24"/>
        </w:rPr>
        <w:t xml:space="preserve">ccess to </w:t>
      </w:r>
      <w:r w:rsidR="00265931">
        <w:rPr>
          <w:rFonts w:ascii="Arial" w:hAnsi="Arial" w:cs="Arial"/>
          <w:smallCaps w:val="0"/>
          <w:sz w:val="24"/>
          <w:szCs w:val="24"/>
        </w:rPr>
        <w:t>M</w:t>
      </w:r>
      <w:r w:rsidR="004166D9">
        <w:rPr>
          <w:rFonts w:ascii="Arial" w:hAnsi="Arial" w:cs="Arial"/>
          <w:smallCaps w:val="0"/>
          <w:sz w:val="24"/>
          <w:szCs w:val="24"/>
        </w:rPr>
        <w:t xml:space="preserve">edical </w:t>
      </w:r>
      <w:r w:rsidR="00265931">
        <w:rPr>
          <w:rFonts w:ascii="Arial" w:hAnsi="Arial" w:cs="Arial"/>
          <w:smallCaps w:val="0"/>
          <w:sz w:val="24"/>
          <w:szCs w:val="24"/>
        </w:rPr>
        <w:t>R</w:t>
      </w:r>
      <w:r w:rsidR="004166D9">
        <w:rPr>
          <w:rFonts w:ascii="Arial" w:hAnsi="Arial" w:cs="Arial"/>
          <w:smallCaps w:val="0"/>
          <w:sz w:val="24"/>
          <w:szCs w:val="24"/>
        </w:rPr>
        <w:t xml:space="preserve">ecords </w:t>
      </w:r>
      <w:r w:rsidR="00265931">
        <w:rPr>
          <w:rFonts w:ascii="Arial" w:hAnsi="Arial" w:cs="Arial"/>
          <w:smallCaps w:val="0"/>
          <w:sz w:val="24"/>
          <w:szCs w:val="24"/>
        </w:rPr>
        <w:t>P</w:t>
      </w:r>
      <w:r w:rsidR="004166D9">
        <w:rPr>
          <w:rFonts w:ascii="Arial" w:hAnsi="Arial" w:cs="Arial"/>
          <w:smallCaps w:val="0"/>
          <w:sz w:val="24"/>
          <w:szCs w:val="24"/>
        </w:rPr>
        <w:t>olicy</w:t>
      </w:r>
      <w:bookmarkEnd w:id="87"/>
      <w:bookmarkEnd w:id="88"/>
    </w:p>
    <w:p w14:paraId="20D2706A" w14:textId="567E29BA" w:rsidR="00392BD7" w:rsidRDefault="00392BD7" w:rsidP="0019060B">
      <w:pPr>
        <w:rPr>
          <w:rFonts w:ascii="Arial" w:hAnsi="Arial" w:cs="Arial"/>
          <w:sz w:val="22"/>
          <w:szCs w:val="22"/>
          <w:lang w:val="en-US" w:eastAsia="en-US"/>
        </w:rPr>
      </w:pPr>
    </w:p>
    <w:p w14:paraId="0258EEE1" w14:textId="79E2662D" w:rsidR="00E34625" w:rsidRDefault="004166D9" w:rsidP="0019060B">
      <w:pPr>
        <w:rPr>
          <w:rFonts w:ascii="Arial" w:hAnsi="Arial" w:cs="Arial"/>
          <w:sz w:val="22"/>
          <w:szCs w:val="22"/>
          <w:lang w:val="en-US" w:eastAsia="en-US"/>
        </w:rPr>
      </w:pPr>
      <w:r>
        <w:rPr>
          <w:rFonts w:ascii="Arial" w:hAnsi="Arial" w:cs="Arial"/>
          <w:sz w:val="22"/>
          <w:szCs w:val="22"/>
          <w:lang w:val="en-US" w:eastAsia="en-US"/>
        </w:rPr>
        <w:t xml:space="preserve">Detailed guidance regarding subject access requests can be found in the </w:t>
      </w:r>
      <w:proofErr w:type="spellStart"/>
      <w:r w:rsidR="00125496">
        <w:rPr>
          <w:rFonts w:ascii="Arial" w:hAnsi="Arial" w:cs="Arial"/>
          <w:sz w:val="22"/>
          <w:szCs w:val="22"/>
          <w:lang w:val="en-US" w:eastAsia="en-US"/>
        </w:rPr>
        <w:t>organisation</w:t>
      </w:r>
      <w:r w:rsidR="00265931">
        <w:rPr>
          <w:rFonts w:ascii="Arial" w:hAnsi="Arial" w:cs="Arial"/>
          <w:sz w:val="22"/>
          <w:szCs w:val="22"/>
          <w:lang w:val="en-US" w:eastAsia="en-US"/>
        </w:rPr>
        <w:t>’s</w:t>
      </w:r>
      <w:proofErr w:type="spellEnd"/>
      <w:r>
        <w:rPr>
          <w:rFonts w:ascii="Arial" w:hAnsi="Arial" w:cs="Arial"/>
          <w:sz w:val="22"/>
          <w:szCs w:val="22"/>
          <w:lang w:val="en-US" w:eastAsia="en-US"/>
        </w:rPr>
        <w:t xml:space="preserve"> </w:t>
      </w:r>
      <w:hyperlink r:id="rId8" w:history="1">
        <w:r w:rsidR="00E34625" w:rsidRPr="00E34625">
          <w:rPr>
            <w:rStyle w:val="Hyperlink"/>
            <w:rFonts w:ascii="Arial" w:hAnsi="Arial" w:cs="Arial"/>
            <w:sz w:val="22"/>
            <w:szCs w:val="22"/>
            <w:lang w:val="en-US" w:eastAsia="en-US"/>
          </w:rPr>
          <w:t>Access to Medical Records (SAR) Policy</w:t>
        </w:r>
      </w:hyperlink>
      <w:r w:rsidR="00D432C1">
        <w:rPr>
          <w:rStyle w:val="Hyperlink"/>
          <w:rFonts w:ascii="Arial" w:hAnsi="Arial" w:cs="Arial"/>
          <w:color w:val="auto"/>
          <w:sz w:val="22"/>
          <w:szCs w:val="22"/>
          <w:lang w:val="en-US" w:eastAsia="en-US"/>
        </w:rPr>
        <w:t>.</w:t>
      </w:r>
      <w:r w:rsidR="00E34625">
        <w:rPr>
          <w:rFonts w:ascii="Arial" w:hAnsi="Arial" w:cs="Arial"/>
          <w:sz w:val="22"/>
          <w:szCs w:val="22"/>
          <w:lang w:val="en-US" w:eastAsia="en-US"/>
        </w:rPr>
        <w:t xml:space="preserve"> </w:t>
      </w:r>
    </w:p>
    <w:p w14:paraId="19F76E17" w14:textId="38EA4CEB" w:rsidR="00E65989" w:rsidRDefault="00E65989" w:rsidP="00E65989">
      <w:pPr>
        <w:pStyle w:val="Heading2"/>
        <w:rPr>
          <w:rFonts w:ascii="Arial" w:hAnsi="Arial" w:cs="Arial"/>
          <w:smallCaps w:val="0"/>
          <w:sz w:val="24"/>
          <w:szCs w:val="24"/>
        </w:rPr>
      </w:pPr>
      <w:bookmarkStart w:id="89" w:name="_Toc43131925"/>
      <w:bookmarkStart w:id="90" w:name="_Toc51317302"/>
      <w:r>
        <w:rPr>
          <w:rFonts w:ascii="Arial" w:hAnsi="Arial" w:cs="Arial"/>
          <w:smallCaps w:val="0"/>
          <w:sz w:val="24"/>
          <w:szCs w:val="24"/>
        </w:rPr>
        <w:t>Requests from insurers</w:t>
      </w:r>
      <w:r w:rsidR="00E34625">
        <w:rPr>
          <w:rStyle w:val="FootnoteReference"/>
          <w:rFonts w:ascii="Arial" w:hAnsi="Arial" w:cs="Arial"/>
          <w:sz w:val="22"/>
          <w:szCs w:val="22"/>
        </w:rPr>
        <w:footnoteReference w:id="12"/>
      </w:r>
      <w:bookmarkEnd w:id="89"/>
      <w:bookmarkEnd w:id="90"/>
      <w:r w:rsidR="00E34625">
        <w:rPr>
          <w:rFonts w:ascii="Arial" w:hAnsi="Arial" w:cs="Arial"/>
          <w:sz w:val="22"/>
          <w:szCs w:val="22"/>
        </w:rPr>
        <w:t xml:space="preserve"> </w:t>
      </w:r>
    </w:p>
    <w:p w14:paraId="7DE66616" w14:textId="0AE75F98" w:rsidR="00E65989" w:rsidRDefault="00E65989" w:rsidP="00EB1CEF"/>
    <w:p w14:paraId="694AF899" w14:textId="41F795A8" w:rsidR="00E65989" w:rsidRDefault="00E65989" w:rsidP="00EB1CEF">
      <w:pPr>
        <w:rPr>
          <w:rFonts w:ascii="Arial" w:hAnsi="Arial" w:cs="Arial"/>
          <w:sz w:val="22"/>
          <w:szCs w:val="22"/>
        </w:rPr>
      </w:pPr>
      <w:r>
        <w:rPr>
          <w:rFonts w:ascii="Arial" w:hAnsi="Arial" w:cs="Arial"/>
          <w:sz w:val="22"/>
          <w:szCs w:val="22"/>
          <w:lang w:val="en-US" w:eastAsia="en-US"/>
        </w:rPr>
        <w:t>The Information Commissioner</w:t>
      </w:r>
      <w:r w:rsidR="00265931">
        <w:rPr>
          <w:rFonts w:ascii="Arial" w:hAnsi="Arial" w:cs="Arial"/>
          <w:sz w:val="22"/>
          <w:szCs w:val="22"/>
          <w:lang w:val="en-US" w:eastAsia="en-US"/>
        </w:rPr>
        <w:t>’</w:t>
      </w:r>
      <w:r>
        <w:rPr>
          <w:rFonts w:ascii="Arial" w:hAnsi="Arial" w:cs="Arial"/>
          <w:sz w:val="22"/>
          <w:szCs w:val="22"/>
          <w:lang w:val="en-US" w:eastAsia="en-US"/>
        </w:rPr>
        <w:t>s Office (ICO) refer</w:t>
      </w:r>
      <w:r w:rsidR="00265931">
        <w:rPr>
          <w:rFonts w:ascii="Arial" w:hAnsi="Arial" w:cs="Arial"/>
          <w:sz w:val="22"/>
          <w:szCs w:val="22"/>
          <w:lang w:val="en-US" w:eastAsia="en-US"/>
        </w:rPr>
        <w:t>s</w:t>
      </w:r>
      <w:r>
        <w:rPr>
          <w:rFonts w:ascii="Arial" w:hAnsi="Arial" w:cs="Arial"/>
          <w:sz w:val="22"/>
          <w:szCs w:val="22"/>
          <w:lang w:val="en-US" w:eastAsia="en-US"/>
        </w:rPr>
        <w:t xml:space="preserve"> to the use of SARs to obtain medical information for insurance purposes </w:t>
      </w:r>
      <w:r w:rsidR="00265931">
        <w:rPr>
          <w:rFonts w:ascii="Arial" w:hAnsi="Arial" w:cs="Arial"/>
          <w:sz w:val="22"/>
          <w:szCs w:val="22"/>
          <w:lang w:val="en-US" w:eastAsia="en-US"/>
        </w:rPr>
        <w:t>as being</w:t>
      </w:r>
      <w:r>
        <w:rPr>
          <w:rFonts w:ascii="Arial" w:hAnsi="Arial" w:cs="Arial"/>
          <w:sz w:val="22"/>
          <w:szCs w:val="22"/>
          <w:lang w:val="en-US" w:eastAsia="en-US"/>
        </w:rPr>
        <w:t xml:space="preserve"> in</w:t>
      </w:r>
      <w:r w:rsidR="00C56C06">
        <w:rPr>
          <w:rFonts w:ascii="Arial" w:hAnsi="Arial" w:cs="Arial"/>
          <w:sz w:val="22"/>
          <w:szCs w:val="22"/>
          <w:lang w:val="en-US" w:eastAsia="en-US"/>
        </w:rPr>
        <w:t xml:space="preserve"> </w:t>
      </w:r>
      <w:r>
        <w:rPr>
          <w:rFonts w:ascii="Arial" w:hAnsi="Arial" w:cs="Arial"/>
          <w:sz w:val="22"/>
          <w:szCs w:val="22"/>
          <w:lang w:val="en-US" w:eastAsia="en-US"/>
        </w:rPr>
        <w:t>fact an abuse of access rights</w:t>
      </w:r>
      <w:r w:rsidR="00265931">
        <w:rPr>
          <w:rFonts w:ascii="Arial" w:hAnsi="Arial" w:cs="Arial"/>
          <w:sz w:val="22"/>
          <w:szCs w:val="22"/>
          <w:lang w:val="en-US" w:eastAsia="en-US"/>
        </w:rPr>
        <w:t>,</w:t>
      </w:r>
      <w:r>
        <w:rPr>
          <w:rFonts w:ascii="Arial" w:hAnsi="Arial" w:cs="Arial"/>
          <w:sz w:val="22"/>
          <w:szCs w:val="22"/>
          <w:lang w:val="en-US" w:eastAsia="en-US"/>
        </w:rPr>
        <w:t xml:space="preserve"> and the processing of full medical records by insurance companies risks breaching the GDPR.</w:t>
      </w:r>
    </w:p>
    <w:p w14:paraId="2CC45B79" w14:textId="03F60268" w:rsidR="00E65989" w:rsidRDefault="00E65989" w:rsidP="00EB1CEF">
      <w:pPr>
        <w:rPr>
          <w:rFonts w:ascii="Arial" w:hAnsi="Arial" w:cs="Arial"/>
          <w:sz w:val="22"/>
          <w:szCs w:val="22"/>
        </w:rPr>
      </w:pPr>
    </w:p>
    <w:p w14:paraId="0FC71445" w14:textId="546BEFF4" w:rsidR="00E65989" w:rsidRDefault="00E65989" w:rsidP="00EB1CEF">
      <w:pPr>
        <w:rPr>
          <w:rFonts w:ascii="Arial" w:hAnsi="Arial" w:cs="Arial"/>
          <w:sz w:val="22"/>
          <w:szCs w:val="22"/>
        </w:rPr>
      </w:pPr>
      <w:r>
        <w:rPr>
          <w:rFonts w:ascii="Arial" w:hAnsi="Arial" w:cs="Arial"/>
          <w:sz w:val="22"/>
          <w:szCs w:val="22"/>
          <w:lang w:val="en-US" w:eastAsia="en-US"/>
        </w:rPr>
        <w:t xml:space="preserve">Therefore, </w:t>
      </w:r>
      <w:r w:rsidR="0072337C">
        <w:rPr>
          <w:rFonts w:ascii="Arial" w:hAnsi="Arial" w:cs="Arial"/>
          <w:sz w:val="22"/>
          <w:szCs w:val="22"/>
          <w:lang w:val="en-US" w:eastAsia="en-US"/>
        </w:rPr>
        <w:t>Willingham Surgery</w:t>
      </w:r>
      <w:r>
        <w:rPr>
          <w:rFonts w:ascii="Arial" w:hAnsi="Arial" w:cs="Arial"/>
          <w:sz w:val="22"/>
          <w:szCs w:val="22"/>
          <w:lang w:val="en-US" w:eastAsia="en-US"/>
        </w:rPr>
        <w:t xml:space="preserve"> will </w:t>
      </w:r>
      <w:r w:rsidR="00C56C06">
        <w:rPr>
          <w:rFonts w:ascii="Arial" w:hAnsi="Arial" w:cs="Arial"/>
          <w:sz w:val="22"/>
          <w:szCs w:val="22"/>
          <w:lang w:val="en-US" w:eastAsia="en-US"/>
        </w:rPr>
        <w:t xml:space="preserve">contact the patient to explain the extent of disclosure sought by the third party. The </w:t>
      </w:r>
      <w:proofErr w:type="spellStart"/>
      <w:r w:rsidR="0034794D">
        <w:rPr>
          <w:rFonts w:ascii="Arial" w:hAnsi="Arial" w:cs="Arial"/>
          <w:sz w:val="22"/>
          <w:szCs w:val="22"/>
          <w:lang w:val="en-US" w:eastAsia="en-US"/>
        </w:rPr>
        <w:t>organisation</w:t>
      </w:r>
      <w:proofErr w:type="spellEnd"/>
      <w:r w:rsidR="00C56C06">
        <w:rPr>
          <w:rFonts w:ascii="Arial" w:hAnsi="Arial" w:cs="Arial"/>
          <w:sz w:val="22"/>
          <w:szCs w:val="22"/>
          <w:lang w:val="en-US" w:eastAsia="en-US"/>
        </w:rPr>
        <w:t xml:space="preserve"> can then provide the patient with the medical record as opposed to the insurer. The patient is then given the opportunity to review their record and decide whether they are content to share the information with the insurance company.</w:t>
      </w:r>
    </w:p>
    <w:p w14:paraId="052E94B8" w14:textId="670BFDBB" w:rsidR="00C56C06" w:rsidRDefault="00C56C06" w:rsidP="00EB1CEF">
      <w:pPr>
        <w:rPr>
          <w:rFonts w:ascii="Arial" w:hAnsi="Arial" w:cs="Arial"/>
          <w:sz w:val="22"/>
          <w:szCs w:val="22"/>
        </w:rPr>
      </w:pPr>
    </w:p>
    <w:p w14:paraId="2AA55742" w14:textId="558C6A76" w:rsidR="0094362B" w:rsidRDefault="0072337C" w:rsidP="00EB1CEF">
      <w:pPr>
        <w:rPr>
          <w:rFonts w:ascii="Arial" w:hAnsi="Arial" w:cs="Arial"/>
          <w:sz w:val="22"/>
          <w:szCs w:val="22"/>
          <w:lang w:val="en-US" w:eastAsia="en-US"/>
        </w:rPr>
      </w:pPr>
      <w:r>
        <w:rPr>
          <w:rFonts w:ascii="Arial" w:hAnsi="Arial" w:cs="Arial"/>
          <w:sz w:val="22"/>
          <w:szCs w:val="22"/>
          <w:lang w:val="en-US" w:eastAsia="en-US"/>
        </w:rPr>
        <w:t>Willingham Surgery</w:t>
      </w:r>
      <w:r w:rsidR="00C56C06">
        <w:rPr>
          <w:rFonts w:ascii="Arial" w:hAnsi="Arial" w:cs="Arial"/>
          <w:sz w:val="22"/>
          <w:szCs w:val="22"/>
          <w:lang w:val="en-US" w:eastAsia="en-US"/>
        </w:rPr>
        <w:t xml:space="preserve"> will advise insurers to use the Access to Medical Reports Act 1988</w:t>
      </w:r>
      <w:r w:rsidR="0094362B">
        <w:rPr>
          <w:rFonts w:ascii="Arial" w:hAnsi="Arial" w:cs="Arial"/>
          <w:sz w:val="22"/>
          <w:szCs w:val="22"/>
          <w:lang w:val="en-US" w:eastAsia="en-US"/>
        </w:rPr>
        <w:t xml:space="preserve"> </w:t>
      </w:r>
      <w:r w:rsidR="00C56C06">
        <w:rPr>
          <w:rFonts w:ascii="Arial" w:hAnsi="Arial" w:cs="Arial"/>
          <w:sz w:val="22"/>
          <w:szCs w:val="22"/>
          <w:lang w:val="en-US" w:eastAsia="en-US"/>
        </w:rPr>
        <w:t xml:space="preserve">when requesting a GP report. </w:t>
      </w:r>
    </w:p>
    <w:p w14:paraId="6AE8E02D" w14:textId="09F84F92" w:rsidR="00C56C06" w:rsidRDefault="00C56C06" w:rsidP="00EB1CEF">
      <w:pPr>
        <w:rPr>
          <w:rFonts w:ascii="Arial" w:hAnsi="Arial" w:cs="Arial"/>
        </w:rPr>
      </w:pPr>
    </w:p>
    <w:p w14:paraId="16AC01AD" w14:textId="5A2E8F39" w:rsidR="003C4936" w:rsidRPr="000858D5" w:rsidRDefault="003C4936" w:rsidP="003C4936">
      <w:pPr>
        <w:pStyle w:val="Heading1"/>
        <w:keepLines/>
        <w:pBdr>
          <w:bottom w:val="single" w:sz="4" w:space="1" w:color="595959" w:themeColor="text1" w:themeTint="A6"/>
        </w:pBdr>
        <w:spacing w:before="360" w:after="160" w:line="259" w:lineRule="auto"/>
        <w:rPr>
          <w:sz w:val="28"/>
          <w:szCs w:val="28"/>
        </w:rPr>
      </w:pPr>
      <w:bookmarkStart w:id="91" w:name="_Toc515442584"/>
      <w:bookmarkStart w:id="92" w:name="_Toc43131926"/>
      <w:bookmarkStart w:id="93" w:name="_Toc51317303"/>
      <w:bookmarkEnd w:id="91"/>
      <w:r>
        <w:rPr>
          <w:sz w:val="28"/>
          <w:szCs w:val="28"/>
        </w:rPr>
        <w:t>Data breaches</w:t>
      </w:r>
      <w:bookmarkEnd w:id="92"/>
      <w:bookmarkEnd w:id="93"/>
    </w:p>
    <w:p w14:paraId="01D15A24" w14:textId="0B220015" w:rsidR="003C4936" w:rsidRDefault="003C4936" w:rsidP="003C4936">
      <w:pPr>
        <w:pStyle w:val="Heading2"/>
        <w:rPr>
          <w:rFonts w:ascii="Arial" w:hAnsi="Arial" w:cs="Arial"/>
          <w:smallCaps w:val="0"/>
          <w:sz w:val="24"/>
          <w:szCs w:val="24"/>
        </w:rPr>
      </w:pPr>
      <w:bookmarkStart w:id="94" w:name="_Toc43131927"/>
      <w:bookmarkStart w:id="95" w:name="_Toc51317304"/>
      <w:r>
        <w:rPr>
          <w:rFonts w:ascii="Arial" w:hAnsi="Arial" w:cs="Arial"/>
          <w:smallCaps w:val="0"/>
          <w:sz w:val="24"/>
          <w:szCs w:val="24"/>
        </w:rPr>
        <w:t>Data breach definition</w:t>
      </w:r>
      <w:bookmarkEnd w:id="94"/>
      <w:bookmarkEnd w:id="95"/>
    </w:p>
    <w:p w14:paraId="3269D762" w14:textId="21789575" w:rsidR="003C4936" w:rsidRDefault="003C4936" w:rsidP="003C4936">
      <w:pPr>
        <w:rPr>
          <w:lang w:val="en-US" w:eastAsia="en-US"/>
        </w:rPr>
      </w:pPr>
    </w:p>
    <w:p w14:paraId="3A1AC0E2" w14:textId="357AD285" w:rsidR="0094362B" w:rsidRDefault="003C4936" w:rsidP="003C4936">
      <w:pPr>
        <w:rPr>
          <w:rFonts w:ascii="Arial" w:hAnsi="Arial" w:cs="Arial"/>
          <w:sz w:val="22"/>
          <w:szCs w:val="22"/>
          <w:lang w:val="en-US" w:eastAsia="en-US"/>
        </w:rPr>
      </w:pPr>
      <w:r>
        <w:rPr>
          <w:rFonts w:ascii="Arial" w:hAnsi="Arial" w:cs="Arial"/>
          <w:sz w:val="22"/>
          <w:szCs w:val="22"/>
          <w:lang w:val="en-US" w:eastAsia="en-US"/>
        </w:rPr>
        <w:t>A data breach is defined as any incident that has affected the confidentiality, integrity or availability of personal data</w:t>
      </w:r>
      <w:r w:rsidR="00125496">
        <w:rPr>
          <w:rFonts w:ascii="Arial" w:hAnsi="Arial" w:cs="Arial"/>
          <w:sz w:val="22"/>
          <w:szCs w:val="22"/>
          <w:lang w:val="en-US" w:eastAsia="en-US"/>
        </w:rPr>
        <w:t>.</w:t>
      </w:r>
      <w:r>
        <w:rPr>
          <w:rStyle w:val="FootnoteReference"/>
          <w:rFonts w:ascii="Arial" w:hAnsi="Arial" w:cs="Arial"/>
          <w:sz w:val="22"/>
          <w:szCs w:val="22"/>
          <w:lang w:val="en-US" w:eastAsia="en-US"/>
        </w:rPr>
        <w:footnoteReference w:id="13"/>
      </w:r>
      <w:r w:rsidR="0094362B">
        <w:rPr>
          <w:rFonts w:ascii="Arial" w:hAnsi="Arial" w:cs="Arial"/>
          <w:sz w:val="22"/>
          <w:szCs w:val="22"/>
          <w:lang w:val="en-US" w:eastAsia="en-US"/>
        </w:rPr>
        <w:t xml:space="preserve"> </w:t>
      </w:r>
    </w:p>
    <w:p w14:paraId="21706F2B" w14:textId="77777777" w:rsidR="0094362B" w:rsidRDefault="0094362B" w:rsidP="003C4936">
      <w:pPr>
        <w:rPr>
          <w:rFonts w:ascii="Arial" w:hAnsi="Arial" w:cs="Arial"/>
          <w:sz w:val="22"/>
          <w:szCs w:val="22"/>
          <w:lang w:val="en-US" w:eastAsia="en-US"/>
        </w:rPr>
      </w:pPr>
    </w:p>
    <w:p w14:paraId="2A0A6E97" w14:textId="43EB0784" w:rsidR="003C4936" w:rsidRDefault="006C3CFB" w:rsidP="003C4936">
      <w:pPr>
        <w:rPr>
          <w:rFonts w:ascii="Arial" w:hAnsi="Arial" w:cs="Arial"/>
          <w:sz w:val="22"/>
          <w:szCs w:val="22"/>
          <w:lang w:val="en-US" w:eastAsia="en-US"/>
        </w:rPr>
      </w:pPr>
      <w:r>
        <w:rPr>
          <w:rFonts w:ascii="Arial" w:hAnsi="Arial" w:cs="Arial"/>
          <w:sz w:val="22"/>
          <w:szCs w:val="22"/>
          <w:lang w:val="en-US" w:eastAsia="en-US"/>
        </w:rPr>
        <w:t>Examples of data breaches include:</w:t>
      </w:r>
    </w:p>
    <w:p w14:paraId="620132AC" w14:textId="6301D0D7" w:rsidR="006C3CFB" w:rsidRDefault="006C3CFB" w:rsidP="003C4936">
      <w:pPr>
        <w:rPr>
          <w:rFonts w:ascii="Arial" w:hAnsi="Arial" w:cs="Arial"/>
          <w:sz w:val="22"/>
          <w:szCs w:val="22"/>
          <w:lang w:val="en-US" w:eastAsia="en-US"/>
        </w:rPr>
      </w:pPr>
    </w:p>
    <w:p w14:paraId="57B5B892" w14:textId="27557F46" w:rsidR="006C3CFB" w:rsidRDefault="00392BD7" w:rsidP="00204801">
      <w:pPr>
        <w:pStyle w:val="ListParagraph"/>
        <w:numPr>
          <w:ilvl w:val="0"/>
          <w:numId w:val="6"/>
        </w:numPr>
        <w:rPr>
          <w:rFonts w:ascii="Arial" w:hAnsi="Arial" w:cs="Arial"/>
          <w:lang w:val="en-US"/>
        </w:rPr>
      </w:pPr>
      <w:proofErr w:type="spellStart"/>
      <w:r>
        <w:rPr>
          <w:rFonts w:ascii="Arial" w:hAnsi="Arial" w:cs="Arial"/>
          <w:lang w:val="en-US"/>
        </w:rPr>
        <w:t>Unauthorised</w:t>
      </w:r>
      <w:proofErr w:type="spellEnd"/>
      <w:r>
        <w:rPr>
          <w:rFonts w:ascii="Arial" w:hAnsi="Arial" w:cs="Arial"/>
          <w:lang w:val="en-US"/>
        </w:rPr>
        <w:t xml:space="preserve"> third-</w:t>
      </w:r>
      <w:r w:rsidR="006C3CFB">
        <w:rPr>
          <w:rFonts w:ascii="Arial" w:hAnsi="Arial" w:cs="Arial"/>
          <w:lang w:val="en-US"/>
        </w:rPr>
        <w:t>party access to data</w:t>
      </w:r>
    </w:p>
    <w:p w14:paraId="38ACD570" w14:textId="3FF714DC" w:rsidR="006C3CFB" w:rsidRDefault="006C3CFB" w:rsidP="00204801">
      <w:pPr>
        <w:pStyle w:val="ListParagraph"/>
        <w:numPr>
          <w:ilvl w:val="0"/>
          <w:numId w:val="6"/>
        </w:numPr>
        <w:rPr>
          <w:rFonts w:ascii="Arial" w:hAnsi="Arial" w:cs="Arial"/>
          <w:lang w:val="en-US"/>
        </w:rPr>
      </w:pPr>
      <w:r>
        <w:rPr>
          <w:rFonts w:ascii="Arial" w:hAnsi="Arial" w:cs="Arial"/>
          <w:lang w:val="en-US"/>
        </w:rPr>
        <w:t>Loss of personal data</w:t>
      </w:r>
    </w:p>
    <w:p w14:paraId="04E80847" w14:textId="7B43A2C7" w:rsidR="006C3CFB" w:rsidRDefault="006C3CFB" w:rsidP="00204801">
      <w:pPr>
        <w:pStyle w:val="ListParagraph"/>
        <w:numPr>
          <w:ilvl w:val="0"/>
          <w:numId w:val="6"/>
        </w:numPr>
        <w:rPr>
          <w:rFonts w:ascii="Arial" w:hAnsi="Arial" w:cs="Arial"/>
          <w:lang w:val="en-US"/>
        </w:rPr>
      </w:pPr>
      <w:r>
        <w:rPr>
          <w:rFonts w:ascii="Arial" w:hAnsi="Arial" w:cs="Arial"/>
          <w:lang w:val="en-US"/>
        </w:rPr>
        <w:t xml:space="preserve">Amending personal data without data subject </w:t>
      </w:r>
      <w:proofErr w:type="spellStart"/>
      <w:r>
        <w:rPr>
          <w:rFonts w:ascii="Arial" w:hAnsi="Arial" w:cs="Arial"/>
          <w:lang w:val="en-US"/>
        </w:rPr>
        <w:t>authorisation</w:t>
      </w:r>
      <w:proofErr w:type="spellEnd"/>
    </w:p>
    <w:p w14:paraId="6CC8A90C" w14:textId="0C3A2B31" w:rsidR="006C3CFB" w:rsidRDefault="00241E23" w:rsidP="00204801">
      <w:pPr>
        <w:pStyle w:val="ListParagraph"/>
        <w:numPr>
          <w:ilvl w:val="0"/>
          <w:numId w:val="6"/>
        </w:numPr>
        <w:rPr>
          <w:rFonts w:ascii="Arial" w:hAnsi="Arial" w:cs="Arial"/>
          <w:lang w:val="en-US"/>
        </w:rPr>
      </w:pPr>
      <w:r>
        <w:rPr>
          <w:rFonts w:ascii="Arial" w:hAnsi="Arial" w:cs="Arial"/>
          <w:lang w:val="en-US"/>
        </w:rPr>
        <w:t>The loss or theft of IT equipment which contains personal data</w:t>
      </w:r>
    </w:p>
    <w:p w14:paraId="2E97A615" w14:textId="2268E3CD" w:rsidR="00241E23" w:rsidRDefault="00241E23" w:rsidP="00204801">
      <w:pPr>
        <w:pStyle w:val="ListParagraph"/>
        <w:numPr>
          <w:ilvl w:val="0"/>
          <w:numId w:val="6"/>
        </w:numPr>
        <w:rPr>
          <w:rFonts w:ascii="Arial" w:hAnsi="Arial" w:cs="Arial"/>
          <w:lang w:val="en-US"/>
        </w:rPr>
      </w:pPr>
      <w:r>
        <w:rPr>
          <w:rFonts w:ascii="Arial" w:hAnsi="Arial" w:cs="Arial"/>
          <w:lang w:val="en-US"/>
        </w:rPr>
        <w:t>Personal data being sent to the incorrect recipient</w:t>
      </w:r>
    </w:p>
    <w:p w14:paraId="70D7E5BD" w14:textId="60416ECF" w:rsidR="00241E23" w:rsidRDefault="00241E23" w:rsidP="00241E23">
      <w:pPr>
        <w:pStyle w:val="Heading2"/>
        <w:rPr>
          <w:rFonts w:ascii="Arial" w:hAnsi="Arial" w:cs="Arial"/>
          <w:smallCaps w:val="0"/>
          <w:sz w:val="24"/>
          <w:szCs w:val="24"/>
        </w:rPr>
      </w:pPr>
      <w:bookmarkStart w:id="96" w:name="_Toc43131928"/>
      <w:bookmarkStart w:id="97" w:name="_Toc51317305"/>
      <w:r>
        <w:rPr>
          <w:rFonts w:ascii="Arial" w:hAnsi="Arial" w:cs="Arial"/>
          <w:smallCaps w:val="0"/>
          <w:sz w:val="24"/>
          <w:szCs w:val="24"/>
        </w:rPr>
        <w:t>Reporting a data breach</w:t>
      </w:r>
      <w:bookmarkEnd w:id="96"/>
      <w:bookmarkEnd w:id="97"/>
    </w:p>
    <w:p w14:paraId="4944D81C" w14:textId="71238D00" w:rsidR="00241E23" w:rsidRDefault="00241E23" w:rsidP="00241E23">
      <w:pPr>
        <w:rPr>
          <w:lang w:val="en-US" w:eastAsia="en-US"/>
        </w:rPr>
      </w:pPr>
    </w:p>
    <w:p w14:paraId="2E27F56D" w14:textId="6B9C6449" w:rsidR="00967C39" w:rsidRDefault="003562F3" w:rsidP="00967C39">
      <w:pPr>
        <w:rPr>
          <w:rFonts w:ascii="Arial" w:hAnsi="Arial" w:cs="Arial"/>
          <w:sz w:val="22"/>
          <w:szCs w:val="22"/>
          <w:lang w:val="en-US"/>
        </w:rPr>
      </w:pPr>
      <w:r>
        <w:rPr>
          <w:rFonts w:ascii="Arial" w:hAnsi="Arial" w:cs="Arial"/>
          <w:sz w:val="22"/>
          <w:szCs w:val="22"/>
          <w:lang w:val="en-US" w:eastAsia="en-US"/>
        </w:rPr>
        <w:t>Any breach that</w:t>
      </w:r>
      <w:r w:rsidR="00241E23">
        <w:rPr>
          <w:rFonts w:ascii="Arial" w:hAnsi="Arial" w:cs="Arial"/>
          <w:sz w:val="22"/>
          <w:szCs w:val="22"/>
          <w:lang w:val="en-US" w:eastAsia="en-US"/>
        </w:rPr>
        <w:t xml:space="preserve"> is likely to have an adverse effect on an </w:t>
      </w:r>
      <w:r>
        <w:rPr>
          <w:rFonts w:ascii="Arial" w:hAnsi="Arial" w:cs="Arial"/>
          <w:sz w:val="22"/>
          <w:szCs w:val="22"/>
          <w:lang w:val="en-US" w:eastAsia="en-US"/>
        </w:rPr>
        <w:t>individual’s rights or freedoms</w:t>
      </w:r>
      <w:r w:rsidR="00241E23">
        <w:rPr>
          <w:rFonts w:ascii="Arial" w:hAnsi="Arial" w:cs="Arial"/>
          <w:sz w:val="22"/>
          <w:szCs w:val="22"/>
          <w:lang w:val="en-US" w:eastAsia="en-US"/>
        </w:rPr>
        <w:t xml:space="preserve"> must be reported. </w:t>
      </w:r>
      <w:r w:rsidR="00967C39" w:rsidRPr="00E80077">
        <w:rPr>
          <w:rFonts w:ascii="Arial" w:hAnsi="Arial" w:cs="Arial"/>
          <w:sz w:val="22"/>
          <w:szCs w:val="22"/>
          <w:lang w:val="en-US"/>
        </w:rPr>
        <w:t xml:space="preserve">In order to determine the requirement to inform the </w:t>
      </w:r>
      <w:r w:rsidR="00967C39">
        <w:rPr>
          <w:rFonts w:ascii="Arial" w:hAnsi="Arial" w:cs="Arial"/>
          <w:sz w:val="22"/>
          <w:szCs w:val="22"/>
          <w:lang w:val="en-US"/>
        </w:rPr>
        <w:t>ICO</w:t>
      </w:r>
      <w:r>
        <w:rPr>
          <w:rFonts w:ascii="Arial" w:hAnsi="Arial" w:cs="Arial"/>
          <w:sz w:val="22"/>
          <w:szCs w:val="22"/>
          <w:lang w:val="en-US"/>
        </w:rPr>
        <w:t>,</w:t>
      </w:r>
      <w:r w:rsidR="00967C39" w:rsidRPr="00E80077">
        <w:rPr>
          <w:rFonts w:ascii="Arial" w:hAnsi="Arial" w:cs="Arial"/>
          <w:sz w:val="22"/>
          <w:szCs w:val="22"/>
          <w:lang w:val="en-US"/>
        </w:rPr>
        <w:t xml:space="preserve"> to notify them of a breach, the data controller is to read this supporting </w:t>
      </w:r>
      <w:hyperlink r:id="rId9" w:history="1">
        <w:r w:rsidR="00967C39" w:rsidRPr="00E80077">
          <w:rPr>
            <w:rStyle w:val="Hyperlink"/>
            <w:rFonts w:ascii="Arial" w:hAnsi="Arial" w:cs="Arial"/>
            <w:sz w:val="22"/>
            <w:szCs w:val="22"/>
            <w:lang w:val="en-US"/>
          </w:rPr>
          <w:t>guidance</w:t>
        </w:r>
      </w:hyperlink>
      <w:r w:rsidR="00967C39" w:rsidRPr="00E80077">
        <w:rPr>
          <w:rFonts w:ascii="Arial" w:hAnsi="Arial" w:cs="Arial"/>
          <w:sz w:val="22"/>
          <w:szCs w:val="22"/>
          <w:lang w:val="en-US"/>
        </w:rPr>
        <w:t>.</w:t>
      </w:r>
    </w:p>
    <w:p w14:paraId="7BE5293D" w14:textId="287CD83A" w:rsidR="00241E23" w:rsidRDefault="00241E23" w:rsidP="00241E23">
      <w:pPr>
        <w:rPr>
          <w:rFonts w:ascii="Arial" w:hAnsi="Arial" w:cs="Arial"/>
          <w:sz w:val="22"/>
          <w:szCs w:val="22"/>
          <w:lang w:val="en-US" w:eastAsia="en-US"/>
        </w:rPr>
      </w:pPr>
      <w:r>
        <w:rPr>
          <w:rFonts w:ascii="Arial" w:hAnsi="Arial" w:cs="Arial"/>
          <w:sz w:val="22"/>
          <w:szCs w:val="22"/>
          <w:lang w:val="en-US" w:eastAsia="en-US"/>
        </w:rPr>
        <w:t xml:space="preserve">Breaches must be reported without undue delay or within 72 hours of the breach being identified.  </w:t>
      </w:r>
    </w:p>
    <w:p w14:paraId="587FF472" w14:textId="3FD1AF47" w:rsidR="00241E23" w:rsidRDefault="00241E23" w:rsidP="00241E23">
      <w:pPr>
        <w:rPr>
          <w:rFonts w:ascii="Arial" w:hAnsi="Arial" w:cs="Arial"/>
          <w:sz w:val="22"/>
          <w:szCs w:val="22"/>
          <w:lang w:val="en-US" w:eastAsia="en-US"/>
        </w:rPr>
      </w:pPr>
    </w:p>
    <w:p w14:paraId="6A3E05EA" w14:textId="4BC58B5E" w:rsidR="00241E23" w:rsidRDefault="00241E23" w:rsidP="00241E23">
      <w:pPr>
        <w:rPr>
          <w:rFonts w:ascii="Arial" w:hAnsi="Arial" w:cs="Arial"/>
          <w:sz w:val="22"/>
          <w:szCs w:val="22"/>
          <w:lang w:val="en-US" w:eastAsia="en-US"/>
        </w:rPr>
      </w:pPr>
      <w:r>
        <w:rPr>
          <w:rFonts w:ascii="Arial" w:hAnsi="Arial" w:cs="Arial"/>
          <w:sz w:val="22"/>
          <w:szCs w:val="22"/>
          <w:lang w:val="en-US" w:eastAsia="en-US"/>
        </w:rPr>
        <w:t>When a breach is identified and it is necessary to report the breach, the report is to contain the following information:</w:t>
      </w:r>
    </w:p>
    <w:p w14:paraId="74806ADD" w14:textId="7D9098B1" w:rsidR="00241E23" w:rsidRDefault="00241E23" w:rsidP="00241E23">
      <w:pPr>
        <w:rPr>
          <w:rFonts w:ascii="Arial" w:hAnsi="Arial" w:cs="Arial"/>
          <w:sz w:val="22"/>
          <w:szCs w:val="22"/>
          <w:lang w:val="en-US" w:eastAsia="en-US"/>
        </w:rPr>
      </w:pPr>
    </w:p>
    <w:p w14:paraId="2F3EBA9C" w14:textId="7B1825F1" w:rsidR="00241E23" w:rsidRDefault="00241E23" w:rsidP="00204801">
      <w:pPr>
        <w:pStyle w:val="ListParagraph"/>
        <w:numPr>
          <w:ilvl w:val="0"/>
          <w:numId w:val="7"/>
        </w:numPr>
        <w:rPr>
          <w:rFonts w:ascii="Arial" w:hAnsi="Arial" w:cs="Arial"/>
          <w:lang w:val="en-US"/>
        </w:rPr>
      </w:pPr>
      <w:proofErr w:type="spellStart"/>
      <w:r>
        <w:rPr>
          <w:rFonts w:ascii="Arial" w:hAnsi="Arial" w:cs="Arial"/>
          <w:lang w:val="en-US"/>
        </w:rPr>
        <w:t>Organisation</w:t>
      </w:r>
      <w:proofErr w:type="spellEnd"/>
      <w:r>
        <w:rPr>
          <w:rFonts w:ascii="Arial" w:hAnsi="Arial" w:cs="Arial"/>
          <w:lang w:val="en-US"/>
        </w:rPr>
        <w:t xml:space="preserve"> details</w:t>
      </w:r>
    </w:p>
    <w:p w14:paraId="68748B3B" w14:textId="38EBC067" w:rsidR="00241E23" w:rsidRDefault="00241E23" w:rsidP="00204801">
      <w:pPr>
        <w:pStyle w:val="ListParagraph"/>
        <w:numPr>
          <w:ilvl w:val="0"/>
          <w:numId w:val="7"/>
        </w:numPr>
        <w:rPr>
          <w:rFonts w:ascii="Arial" w:hAnsi="Arial" w:cs="Arial"/>
          <w:lang w:val="en-US"/>
        </w:rPr>
      </w:pPr>
      <w:r>
        <w:rPr>
          <w:rFonts w:ascii="Arial" w:hAnsi="Arial" w:cs="Arial"/>
          <w:lang w:val="en-US"/>
        </w:rPr>
        <w:t>Details of the data protection breach</w:t>
      </w:r>
    </w:p>
    <w:p w14:paraId="4740FC4B" w14:textId="2C2C6361" w:rsidR="00241E23" w:rsidRDefault="003562F3" w:rsidP="00204801">
      <w:pPr>
        <w:pStyle w:val="ListParagraph"/>
        <w:numPr>
          <w:ilvl w:val="0"/>
          <w:numId w:val="7"/>
        </w:numPr>
        <w:rPr>
          <w:rFonts w:ascii="Arial" w:hAnsi="Arial" w:cs="Arial"/>
          <w:lang w:val="en-US"/>
        </w:rPr>
      </w:pPr>
      <w:r>
        <w:rPr>
          <w:rFonts w:ascii="Arial" w:hAnsi="Arial" w:cs="Arial"/>
          <w:lang w:val="en-US"/>
        </w:rPr>
        <w:t xml:space="preserve">What </w:t>
      </w:r>
      <w:r w:rsidR="00241E23">
        <w:rPr>
          <w:rFonts w:ascii="Arial" w:hAnsi="Arial" w:cs="Arial"/>
          <w:lang w:val="en-US"/>
        </w:rPr>
        <w:t>personal data has been placed at risk</w:t>
      </w:r>
    </w:p>
    <w:p w14:paraId="6E3F85F2" w14:textId="1D7AA846" w:rsidR="00241E23" w:rsidRDefault="00241E23" w:rsidP="00204801">
      <w:pPr>
        <w:pStyle w:val="ListParagraph"/>
        <w:numPr>
          <w:ilvl w:val="0"/>
          <w:numId w:val="7"/>
        </w:numPr>
        <w:rPr>
          <w:rFonts w:ascii="Arial" w:hAnsi="Arial" w:cs="Arial"/>
          <w:lang w:val="en-US"/>
        </w:rPr>
      </w:pPr>
      <w:r>
        <w:rPr>
          <w:rFonts w:ascii="Arial" w:hAnsi="Arial" w:cs="Arial"/>
          <w:lang w:val="en-US"/>
        </w:rPr>
        <w:t>Actions taken to contain the breach and recover the data</w:t>
      </w:r>
    </w:p>
    <w:p w14:paraId="05963756" w14:textId="6FDF08A0" w:rsidR="00241E23" w:rsidRDefault="00241E23" w:rsidP="00204801">
      <w:pPr>
        <w:pStyle w:val="ListParagraph"/>
        <w:numPr>
          <w:ilvl w:val="0"/>
          <w:numId w:val="7"/>
        </w:numPr>
        <w:rPr>
          <w:rFonts w:ascii="Arial" w:hAnsi="Arial" w:cs="Arial"/>
          <w:lang w:val="en-US"/>
        </w:rPr>
      </w:pPr>
      <w:r>
        <w:rPr>
          <w:rFonts w:ascii="Arial" w:hAnsi="Arial" w:cs="Arial"/>
          <w:lang w:val="en-US"/>
        </w:rPr>
        <w:t>What training and guidance has been provided</w:t>
      </w:r>
    </w:p>
    <w:p w14:paraId="5A5AC375" w14:textId="682A45E0" w:rsidR="00241E23" w:rsidRDefault="00241E23" w:rsidP="00204801">
      <w:pPr>
        <w:pStyle w:val="ListParagraph"/>
        <w:numPr>
          <w:ilvl w:val="0"/>
          <w:numId w:val="7"/>
        </w:numPr>
        <w:rPr>
          <w:rFonts w:ascii="Arial" w:hAnsi="Arial" w:cs="Arial"/>
          <w:lang w:val="en-US"/>
        </w:rPr>
      </w:pPr>
      <w:r>
        <w:rPr>
          <w:rFonts w:ascii="Arial" w:hAnsi="Arial" w:cs="Arial"/>
          <w:lang w:val="en-US"/>
        </w:rPr>
        <w:t>Any previous contact with the I</w:t>
      </w:r>
      <w:r w:rsidR="00967C39">
        <w:rPr>
          <w:rFonts w:ascii="Arial" w:hAnsi="Arial" w:cs="Arial"/>
          <w:lang w:val="en-US"/>
        </w:rPr>
        <w:t>nformation Commissioner’s Office (ICO)</w:t>
      </w:r>
    </w:p>
    <w:p w14:paraId="201C6265" w14:textId="38420D66" w:rsidR="00241E23" w:rsidRDefault="00241E23" w:rsidP="00204801">
      <w:pPr>
        <w:pStyle w:val="ListParagraph"/>
        <w:numPr>
          <w:ilvl w:val="0"/>
          <w:numId w:val="7"/>
        </w:numPr>
        <w:rPr>
          <w:rFonts w:ascii="Arial" w:hAnsi="Arial" w:cs="Arial"/>
          <w:lang w:val="en-US"/>
        </w:rPr>
      </w:pPr>
      <w:r>
        <w:rPr>
          <w:rFonts w:ascii="Arial" w:hAnsi="Arial" w:cs="Arial"/>
          <w:lang w:val="en-US"/>
        </w:rPr>
        <w:t>Miscellaneous support information</w:t>
      </w:r>
    </w:p>
    <w:p w14:paraId="5908DBBE" w14:textId="30B9C4F4" w:rsidR="005841A2" w:rsidRDefault="005841A2" w:rsidP="005841A2">
      <w:pPr>
        <w:rPr>
          <w:rFonts w:ascii="Arial" w:hAnsi="Arial" w:cs="Arial"/>
          <w:lang w:val="en-US"/>
        </w:rPr>
      </w:pPr>
    </w:p>
    <w:p w14:paraId="11FD076B" w14:textId="40A02182" w:rsidR="00123E8D" w:rsidRDefault="005841A2" w:rsidP="00241E23">
      <w:pPr>
        <w:rPr>
          <w:rFonts w:ascii="Arial" w:hAnsi="Arial" w:cs="Arial"/>
          <w:sz w:val="22"/>
          <w:szCs w:val="22"/>
          <w:lang w:val="en-US"/>
        </w:rPr>
      </w:pPr>
      <w:r>
        <w:rPr>
          <w:rFonts w:ascii="Arial" w:hAnsi="Arial" w:cs="Arial"/>
          <w:sz w:val="22"/>
          <w:szCs w:val="22"/>
          <w:lang w:val="en-US"/>
        </w:rPr>
        <w:t xml:space="preserve">The ICO data protection breach notification </w:t>
      </w:r>
      <w:hyperlink r:id="rId10" w:history="1">
        <w:r w:rsidRPr="00967C39">
          <w:rPr>
            <w:rStyle w:val="Hyperlink"/>
            <w:rFonts w:ascii="Arial" w:hAnsi="Arial" w:cs="Arial"/>
            <w:sz w:val="22"/>
            <w:szCs w:val="22"/>
            <w:lang w:val="en-US"/>
          </w:rPr>
          <w:t>form</w:t>
        </w:r>
      </w:hyperlink>
      <w:r>
        <w:rPr>
          <w:rFonts w:ascii="Arial" w:hAnsi="Arial" w:cs="Arial"/>
          <w:sz w:val="22"/>
          <w:szCs w:val="22"/>
          <w:lang w:val="en-US"/>
        </w:rPr>
        <w:t xml:space="preserve"> should be used to report</w:t>
      </w:r>
      <w:r w:rsidR="00967C39">
        <w:rPr>
          <w:rFonts w:ascii="Arial" w:hAnsi="Arial" w:cs="Arial"/>
          <w:sz w:val="22"/>
          <w:szCs w:val="22"/>
          <w:lang w:val="en-US"/>
        </w:rPr>
        <w:t xml:space="preserve"> a breach. </w:t>
      </w:r>
      <w:r w:rsidR="00123E8D">
        <w:rPr>
          <w:rFonts w:ascii="Arial" w:hAnsi="Arial" w:cs="Arial"/>
          <w:sz w:val="22"/>
          <w:szCs w:val="22"/>
          <w:lang w:val="en-US"/>
        </w:rPr>
        <w:t>Failure to report a breach can result in a fine of up to €10 million.</w:t>
      </w:r>
      <w:r w:rsidR="00123E8D">
        <w:rPr>
          <w:rStyle w:val="FootnoteReference"/>
          <w:rFonts w:ascii="Arial" w:hAnsi="Arial" w:cs="Arial"/>
          <w:sz w:val="22"/>
          <w:szCs w:val="22"/>
          <w:lang w:val="en-US"/>
        </w:rPr>
        <w:footnoteReference w:id="14"/>
      </w:r>
      <w:r w:rsidR="00967C39">
        <w:rPr>
          <w:rFonts w:ascii="Arial" w:hAnsi="Arial" w:cs="Arial"/>
          <w:sz w:val="22"/>
          <w:szCs w:val="22"/>
          <w:lang w:val="en-US"/>
        </w:rPr>
        <w:t xml:space="preserve"> </w:t>
      </w:r>
    </w:p>
    <w:p w14:paraId="6258AFB2" w14:textId="77777777" w:rsidR="00123E8D" w:rsidRDefault="00123E8D" w:rsidP="00241E23">
      <w:pPr>
        <w:rPr>
          <w:rFonts w:ascii="Arial" w:hAnsi="Arial" w:cs="Arial"/>
          <w:sz w:val="22"/>
          <w:szCs w:val="22"/>
          <w:lang w:val="en-US"/>
        </w:rPr>
      </w:pPr>
    </w:p>
    <w:p w14:paraId="30C5E15F" w14:textId="1786E80B" w:rsidR="00123E8D" w:rsidRDefault="00967C39" w:rsidP="00241E23">
      <w:pPr>
        <w:rPr>
          <w:rFonts w:ascii="Arial" w:hAnsi="Arial" w:cs="Arial"/>
          <w:sz w:val="22"/>
          <w:szCs w:val="22"/>
          <w:lang w:val="en-US"/>
        </w:rPr>
      </w:pPr>
      <w:r>
        <w:rPr>
          <w:rFonts w:ascii="Arial" w:hAnsi="Arial" w:cs="Arial"/>
          <w:sz w:val="22"/>
          <w:szCs w:val="22"/>
          <w:lang w:val="en-US"/>
        </w:rPr>
        <w:t>The data controller is to ensure</w:t>
      </w:r>
      <w:r w:rsidR="003562F3">
        <w:rPr>
          <w:rFonts w:ascii="Arial" w:hAnsi="Arial" w:cs="Arial"/>
          <w:sz w:val="22"/>
          <w:szCs w:val="22"/>
          <w:lang w:val="en-US"/>
        </w:rPr>
        <w:t xml:space="preserve"> that</w:t>
      </w:r>
      <w:r>
        <w:rPr>
          <w:rFonts w:ascii="Arial" w:hAnsi="Arial" w:cs="Arial"/>
          <w:sz w:val="22"/>
          <w:szCs w:val="22"/>
          <w:lang w:val="en-US"/>
        </w:rPr>
        <w:t xml:space="preserve"> </w:t>
      </w:r>
      <w:r w:rsidRPr="00123E8D">
        <w:rPr>
          <w:rFonts w:ascii="Arial" w:hAnsi="Arial" w:cs="Arial"/>
          <w:sz w:val="22"/>
          <w:szCs w:val="22"/>
          <w:u w:val="single"/>
          <w:lang w:val="en-US"/>
        </w:rPr>
        <w:t>all</w:t>
      </w:r>
      <w:r>
        <w:rPr>
          <w:rFonts w:ascii="Arial" w:hAnsi="Arial" w:cs="Arial"/>
          <w:sz w:val="22"/>
          <w:szCs w:val="22"/>
          <w:lang w:val="en-US"/>
        </w:rPr>
        <w:t xml:space="preserve"> breaches at </w:t>
      </w:r>
      <w:r w:rsidR="0072337C">
        <w:rPr>
          <w:rFonts w:ascii="Arial" w:hAnsi="Arial" w:cs="Arial"/>
          <w:sz w:val="22"/>
          <w:szCs w:val="22"/>
          <w:lang w:val="en-US"/>
        </w:rPr>
        <w:t>Willingham Surgery</w:t>
      </w:r>
      <w:r>
        <w:rPr>
          <w:rFonts w:ascii="Arial" w:hAnsi="Arial" w:cs="Arial"/>
          <w:sz w:val="22"/>
          <w:szCs w:val="22"/>
          <w:lang w:val="en-US"/>
        </w:rPr>
        <w:t xml:space="preserve"> are record</w:t>
      </w:r>
      <w:r w:rsidR="003562F3">
        <w:rPr>
          <w:rFonts w:ascii="Arial" w:hAnsi="Arial" w:cs="Arial"/>
          <w:sz w:val="22"/>
          <w:szCs w:val="22"/>
          <w:lang w:val="en-US"/>
        </w:rPr>
        <w:t>ed</w:t>
      </w:r>
      <w:r w:rsidR="00125496">
        <w:rPr>
          <w:rFonts w:ascii="Arial" w:hAnsi="Arial" w:cs="Arial"/>
          <w:sz w:val="22"/>
          <w:szCs w:val="22"/>
          <w:lang w:val="en-US"/>
        </w:rPr>
        <w:t>. T</w:t>
      </w:r>
      <w:r w:rsidR="00123E8D">
        <w:rPr>
          <w:rFonts w:ascii="Arial" w:hAnsi="Arial" w:cs="Arial"/>
          <w:sz w:val="22"/>
          <w:szCs w:val="22"/>
          <w:lang w:val="en-US"/>
        </w:rPr>
        <w:t>his includes:</w:t>
      </w:r>
    </w:p>
    <w:p w14:paraId="3B930B27" w14:textId="77777777" w:rsidR="00123E8D" w:rsidRDefault="00123E8D" w:rsidP="00241E23">
      <w:pPr>
        <w:rPr>
          <w:rFonts w:ascii="Arial" w:hAnsi="Arial" w:cs="Arial"/>
          <w:sz w:val="22"/>
          <w:szCs w:val="22"/>
          <w:lang w:val="en-US"/>
        </w:rPr>
      </w:pPr>
    </w:p>
    <w:p w14:paraId="5022CEAA" w14:textId="7889DC82" w:rsidR="00967C39" w:rsidRDefault="00123E8D" w:rsidP="00204801">
      <w:pPr>
        <w:pStyle w:val="ListParagraph"/>
        <w:numPr>
          <w:ilvl w:val="0"/>
          <w:numId w:val="9"/>
        </w:numPr>
        <w:rPr>
          <w:rFonts w:ascii="Arial" w:hAnsi="Arial" w:cs="Arial"/>
          <w:lang w:val="en-US"/>
        </w:rPr>
      </w:pPr>
      <w:r>
        <w:rPr>
          <w:rFonts w:ascii="Arial" w:hAnsi="Arial" w:cs="Arial"/>
          <w:lang w:val="en-US"/>
        </w:rPr>
        <w:t>Documenting the circumstances surrounding the breach</w:t>
      </w:r>
    </w:p>
    <w:p w14:paraId="5BDD65DB" w14:textId="2F89408B" w:rsidR="00123E8D" w:rsidRDefault="003562F3" w:rsidP="00204801">
      <w:pPr>
        <w:pStyle w:val="ListParagraph"/>
        <w:numPr>
          <w:ilvl w:val="0"/>
          <w:numId w:val="9"/>
        </w:numPr>
        <w:rPr>
          <w:rFonts w:ascii="Arial" w:hAnsi="Arial" w:cs="Arial"/>
          <w:lang w:val="en-US"/>
        </w:rPr>
      </w:pPr>
      <w:r>
        <w:rPr>
          <w:rFonts w:ascii="Arial" w:hAnsi="Arial" w:cs="Arial"/>
          <w:lang w:val="en-US"/>
        </w:rPr>
        <w:t>The cause of the breach;</w:t>
      </w:r>
      <w:r w:rsidR="00123E8D">
        <w:rPr>
          <w:rFonts w:ascii="Arial" w:hAnsi="Arial" w:cs="Arial"/>
          <w:lang w:val="en-US"/>
        </w:rPr>
        <w:t xml:space="preserve"> was it </w:t>
      </w:r>
      <w:r>
        <w:rPr>
          <w:rFonts w:ascii="Arial" w:hAnsi="Arial" w:cs="Arial"/>
          <w:lang w:val="en-US"/>
        </w:rPr>
        <w:t xml:space="preserve">human or a system </w:t>
      </w:r>
      <w:r w:rsidR="00123E8D">
        <w:rPr>
          <w:rFonts w:ascii="Arial" w:hAnsi="Arial" w:cs="Arial"/>
          <w:lang w:val="en-US"/>
        </w:rPr>
        <w:t>error?</w:t>
      </w:r>
    </w:p>
    <w:p w14:paraId="46B30668" w14:textId="50535AF5" w:rsidR="00123E8D" w:rsidRPr="00123E8D" w:rsidRDefault="00123E8D" w:rsidP="00204801">
      <w:pPr>
        <w:pStyle w:val="ListParagraph"/>
        <w:numPr>
          <w:ilvl w:val="0"/>
          <w:numId w:val="9"/>
        </w:numPr>
        <w:rPr>
          <w:rFonts w:ascii="Arial" w:hAnsi="Arial" w:cs="Arial"/>
          <w:lang w:val="en-US"/>
        </w:rPr>
      </w:pPr>
      <w:r>
        <w:rPr>
          <w:rFonts w:ascii="Arial" w:hAnsi="Arial" w:cs="Arial"/>
          <w:lang w:val="en-US"/>
        </w:rPr>
        <w:t>Identifying how f</w:t>
      </w:r>
      <w:r w:rsidR="003562F3">
        <w:rPr>
          <w:rFonts w:ascii="Arial" w:hAnsi="Arial" w:cs="Arial"/>
          <w:lang w:val="en-US"/>
        </w:rPr>
        <w:t>uture incidences can be prevented</w:t>
      </w:r>
      <w:r>
        <w:rPr>
          <w:rFonts w:ascii="Arial" w:hAnsi="Arial" w:cs="Arial"/>
          <w:lang w:val="en-US"/>
        </w:rPr>
        <w:t>, such as training sessions or process improvements</w:t>
      </w:r>
    </w:p>
    <w:p w14:paraId="508FB988" w14:textId="26CE46B4" w:rsidR="00967C39" w:rsidRDefault="00967C39" w:rsidP="00967C39">
      <w:pPr>
        <w:pStyle w:val="Heading2"/>
        <w:rPr>
          <w:rFonts w:ascii="Arial" w:hAnsi="Arial" w:cs="Arial"/>
          <w:smallCaps w:val="0"/>
          <w:sz w:val="24"/>
          <w:szCs w:val="24"/>
        </w:rPr>
      </w:pPr>
      <w:bookmarkStart w:id="98" w:name="_Toc43131929"/>
      <w:bookmarkStart w:id="99" w:name="_Toc51317306"/>
      <w:r>
        <w:rPr>
          <w:rFonts w:ascii="Arial" w:hAnsi="Arial" w:cs="Arial"/>
          <w:smallCaps w:val="0"/>
          <w:sz w:val="24"/>
          <w:szCs w:val="24"/>
        </w:rPr>
        <w:t>Notifying a data subject of a breach</w:t>
      </w:r>
      <w:bookmarkEnd w:id="98"/>
      <w:bookmarkEnd w:id="99"/>
    </w:p>
    <w:p w14:paraId="527B3D2F" w14:textId="5CE70D16" w:rsidR="00967C39" w:rsidRDefault="00967C39" w:rsidP="00967C39">
      <w:pPr>
        <w:rPr>
          <w:lang w:val="en-US" w:eastAsia="en-US"/>
        </w:rPr>
      </w:pPr>
    </w:p>
    <w:p w14:paraId="26EDFD1B" w14:textId="6BF30974"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The data controller must notify </w:t>
      </w:r>
      <w:r w:rsidR="00371745">
        <w:rPr>
          <w:rFonts w:ascii="Arial" w:hAnsi="Arial" w:cs="Arial"/>
          <w:sz w:val="22"/>
          <w:szCs w:val="22"/>
          <w:lang w:val="en-US" w:eastAsia="en-US"/>
        </w:rPr>
        <w:t xml:space="preserve">a data subject of a breach </w:t>
      </w:r>
      <w:r w:rsidR="001D10A0">
        <w:rPr>
          <w:rFonts w:ascii="Arial" w:hAnsi="Arial" w:cs="Arial"/>
          <w:sz w:val="22"/>
          <w:szCs w:val="22"/>
          <w:lang w:val="en-US" w:eastAsia="en-US"/>
        </w:rPr>
        <w:t>that</w:t>
      </w:r>
      <w:r>
        <w:rPr>
          <w:rFonts w:ascii="Arial" w:hAnsi="Arial" w:cs="Arial"/>
          <w:sz w:val="22"/>
          <w:szCs w:val="22"/>
          <w:lang w:val="en-US" w:eastAsia="en-US"/>
        </w:rPr>
        <w:t xml:space="preserve"> has affected their person</w:t>
      </w:r>
      <w:r w:rsidR="00371745">
        <w:rPr>
          <w:rFonts w:ascii="Arial" w:hAnsi="Arial" w:cs="Arial"/>
          <w:sz w:val="22"/>
          <w:szCs w:val="22"/>
          <w:lang w:val="en-US" w:eastAsia="en-US"/>
        </w:rPr>
        <w:t xml:space="preserve">al data without undue delay. </w:t>
      </w:r>
      <w:r>
        <w:rPr>
          <w:rFonts w:ascii="Arial" w:hAnsi="Arial" w:cs="Arial"/>
          <w:sz w:val="22"/>
          <w:szCs w:val="22"/>
          <w:lang w:val="en-US" w:eastAsia="en-US"/>
        </w:rPr>
        <w:t>If the bre</w:t>
      </w:r>
      <w:r w:rsidR="00371745">
        <w:rPr>
          <w:rFonts w:ascii="Arial" w:hAnsi="Arial" w:cs="Arial"/>
          <w:sz w:val="22"/>
          <w:szCs w:val="22"/>
          <w:lang w:val="en-US" w:eastAsia="en-US"/>
        </w:rPr>
        <w:t>ach is high risk (</w:t>
      </w:r>
      <w:proofErr w:type="gramStart"/>
      <w:r w:rsidR="00371745">
        <w:rPr>
          <w:rFonts w:ascii="Arial" w:hAnsi="Arial" w:cs="Arial"/>
          <w:sz w:val="22"/>
          <w:szCs w:val="22"/>
          <w:lang w:val="en-US" w:eastAsia="en-US"/>
        </w:rPr>
        <w:t>i.e.</w:t>
      </w:r>
      <w:proofErr w:type="gramEnd"/>
      <w:r w:rsidR="00371745">
        <w:rPr>
          <w:rFonts w:ascii="Arial" w:hAnsi="Arial" w:cs="Arial"/>
          <w:sz w:val="22"/>
          <w:szCs w:val="22"/>
          <w:lang w:val="en-US" w:eastAsia="en-US"/>
        </w:rPr>
        <w:t xml:space="preserve"> a breach that</w:t>
      </w:r>
      <w:r>
        <w:rPr>
          <w:rFonts w:ascii="Arial" w:hAnsi="Arial" w:cs="Arial"/>
          <w:sz w:val="22"/>
          <w:szCs w:val="22"/>
          <w:lang w:val="en-US" w:eastAsia="en-US"/>
        </w:rPr>
        <w:t xml:space="preserve"> is likely to have an adverse effect on an individual’s rights or freedoms), then the data controller is to notify the individual </w:t>
      </w:r>
      <w:r>
        <w:rPr>
          <w:rFonts w:ascii="Arial" w:hAnsi="Arial" w:cs="Arial"/>
          <w:sz w:val="22"/>
          <w:szCs w:val="22"/>
          <w:u w:val="single"/>
          <w:lang w:val="en-US" w:eastAsia="en-US"/>
        </w:rPr>
        <w:t>before</w:t>
      </w:r>
      <w:r>
        <w:rPr>
          <w:rFonts w:ascii="Arial" w:hAnsi="Arial" w:cs="Arial"/>
          <w:sz w:val="22"/>
          <w:szCs w:val="22"/>
          <w:lang w:val="en-US" w:eastAsia="en-US"/>
        </w:rPr>
        <w:t xml:space="preserve"> they notify the ICO.</w:t>
      </w:r>
    </w:p>
    <w:p w14:paraId="43F1FDFE" w14:textId="35A9C76D" w:rsidR="00967C39" w:rsidRDefault="00967C39" w:rsidP="00967C39">
      <w:pPr>
        <w:rPr>
          <w:rFonts w:ascii="Arial" w:hAnsi="Arial" w:cs="Arial"/>
          <w:sz w:val="22"/>
          <w:szCs w:val="22"/>
          <w:lang w:val="en-US" w:eastAsia="en-US"/>
        </w:rPr>
      </w:pPr>
    </w:p>
    <w:p w14:paraId="4D546562" w14:textId="13385E05" w:rsidR="00967C39" w:rsidRDefault="00967C39" w:rsidP="00967C39">
      <w:pPr>
        <w:rPr>
          <w:rFonts w:ascii="Arial" w:hAnsi="Arial" w:cs="Arial"/>
          <w:sz w:val="22"/>
          <w:szCs w:val="22"/>
          <w:lang w:val="en-US" w:eastAsia="en-US"/>
        </w:rPr>
      </w:pPr>
      <w:r>
        <w:rPr>
          <w:rFonts w:ascii="Arial" w:hAnsi="Arial" w:cs="Arial"/>
          <w:sz w:val="22"/>
          <w:szCs w:val="22"/>
          <w:lang w:val="en-US" w:eastAsia="en-US"/>
        </w:rPr>
        <w:lastRenderedPageBreak/>
        <w:t>The primary reason for</w:t>
      </w:r>
      <w:r w:rsidR="00387D5B">
        <w:rPr>
          <w:rFonts w:ascii="Arial" w:hAnsi="Arial" w:cs="Arial"/>
          <w:sz w:val="22"/>
          <w:szCs w:val="22"/>
          <w:lang w:val="en-US" w:eastAsia="en-US"/>
        </w:rPr>
        <w:t xml:space="preserve"> notifying a data subject of a </w:t>
      </w:r>
      <w:r>
        <w:rPr>
          <w:rFonts w:ascii="Arial" w:hAnsi="Arial" w:cs="Arial"/>
          <w:sz w:val="22"/>
          <w:szCs w:val="22"/>
          <w:lang w:val="en-US" w:eastAsia="en-US"/>
        </w:rPr>
        <w:t>breach is to afford them the opportunity to take the necessary steps in order to protect themselves from the effects of a breach.</w:t>
      </w:r>
    </w:p>
    <w:p w14:paraId="095DFDF6" w14:textId="75E48108" w:rsidR="00967C39" w:rsidRDefault="00967C39" w:rsidP="00967C39">
      <w:pPr>
        <w:rPr>
          <w:rFonts w:ascii="Arial" w:hAnsi="Arial" w:cs="Arial"/>
          <w:sz w:val="22"/>
          <w:szCs w:val="22"/>
          <w:lang w:val="en-US" w:eastAsia="en-US"/>
        </w:rPr>
      </w:pPr>
    </w:p>
    <w:p w14:paraId="5A3718B9" w14:textId="51D69129" w:rsidR="00967C39" w:rsidRDefault="00967C39" w:rsidP="00967C39">
      <w:pPr>
        <w:rPr>
          <w:rFonts w:ascii="Arial" w:hAnsi="Arial" w:cs="Arial"/>
          <w:sz w:val="22"/>
          <w:szCs w:val="22"/>
          <w:lang w:val="en-US" w:eastAsia="en-US"/>
        </w:rPr>
      </w:pPr>
      <w:r>
        <w:rPr>
          <w:rFonts w:ascii="Arial" w:hAnsi="Arial" w:cs="Arial"/>
          <w:sz w:val="22"/>
          <w:szCs w:val="22"/>
          <w:lang w:val="en-US" w:eastAsia="en-US"/>
        </w:rPr>
        <w:t xml:space="preserve">When the decision has been made to notify a data subject of a breach, the data controller at </w:t>
      </w:r>
      <w:r w:rsidR="0072337C">
        <w:rPr>
          <w:rFonts w:ascii="Arial" w:hAnsi="Arial" w:cs="Arial"/>
          <w:sz w:val="22"/>
          <w:szCs w:val="22"/>
          <w:lang w:val="en-US" w:eastAsia="en-US"/>
        </w:rPr>
        <w:t>Willingham Surgery</w:t>
      </w:r>
      <w:r>
        <w:rPr>
          <w:rFonts w:ascii="Arial" w:hAnsi="Arial" w:cs="Arial"/>
          <w:sz w:val="22"/>
          <w:szCs w:val="22"/>
          <w:lang w:val="en-US" w:eastAsia="en-US"/>
        </w:rPr>
        <w:t xml:space="preserve"> is to provide the data subject with the following in</w:t>
      </w:r>
      <w:r w:rsidR="001D10A0">
        <w:rPr>
          <w:rFonts w:ascii="Arial" w:hAnsi="Arial" w:cs="Arial"/>
          <w:sz w:val="22"/>
          <w:szCs w:val="22"/>
          <w:lang w:val="en-US" w:eastAsia="en-US"/>
        </w:rPr>
        <w:t>formation in a clear, comprehens</w:t>
      </w:r>
      <w:r>
        <w:rPr>
          <w:rFonts w:ascii="Arial" w:hAnsi="Arial" w:cs="Arial"/>
          <w:sz w:val="22"/>
          <w:szCs w:val="22"/>
          <w:lang w:val="en-US" w:eastAsia="en-US"/>
        </w:rPr>
        <w:t>ible manner:</w:t>
      </w:r>
    </w:p>
    <w:p w14:paraId="3E58AAA0" w14:textId="6A969BCE" w:rsidR="00967C39" w:rsidRDefault="00967C39" w:rsidP="00967C39">
      <w:pPr>
        <w:rPr>
          <w:rFonts w:ascii="Arial" w:hAnsi="Arial" w:cs="Arial"/>
          <w:sz w:val="22"/>
          <w:szCs w:val="22"/>
          <w:lang w:val="en-US" w:eastAsia="en-US"/>
        </w:rPr>
      </w:pPr>
    </w:p>
    <w:p w14:paraId="2EE42C51" w14:textId="0A37A87A" w:rsidR="00967C39" w:rsidRDefault="00967C39" w:rsidP="00204801">
      <w:pPr>
        <w:pStyle w:val="ListParagraph"/>
        <w:numPr>
          <w:ilvl w:val="0"/>
          <w:numId w:val="8"/>
        </w:numPr>
        <w:rPr>
          <w:rFonts w:ascii="Arial" w:hAnsi="Arial" w:cs="Arial"/>
          <w:lang w:val="en-US"/>
        </w:rPr>
      </w:pPr>
      <w:r>
        <w:rPr>
          <w:rFonts w:ascii="Arial" w:hAnsi="Arial" w:cs="Arial"/>
          <w:lang w:val="en-US"/>
        </w:rPr>
        <w:t>The circumstances surrounding the breach</w:t>
      </w:r>
    </w:p>
    <w:p w14:paraId="14470260" w14:textId="2963594E" w:rsidR="00967C39" w:rsidRDefault="00967C39" w:rsidP="00204801">
      <w:pPr>
        <w:pStyle w:val="ListParagraph"/>
        <w:numPr>
          <w:ilvl w:val="0"/>
          <w:numId w:val="8"/>
        </w:numPr>
        <w:rPr>
          <w:rFonts w:ascii="Arial" w:hAnsi="Arial" w:cs="Arial"/>
          <w:lang w:val="en-US"/>
        </w:rPr>
      </w:pPr>
      <w:r>
        <w:rPr>
          <w:rFonts w:ascii="Arial" w:hAnsi="Arial" w:cs="Arial"/>
          <w:lang w:val="en-US"/>
        </w:rPr>
        <w:t xml:space="preserve">The </w:t>
      </w:r>
      <w:r w:rsidR="00ED0EA9">
        <w:rPr>
          <w:rFonts w:ascii="Arial" w:hAnsi="Arial" w:cs="Arial"/>
          <w:lang w:val="en-US"/>
        </w:rPr>
        <w:t>details of the person who will be managing the breach</w:t>
      </w:r>
    </w:p>
    <w:p w14:paraId="6365CB64" w14:textId="15F8F911" w:rsidR="00ED0EA9" w:rsidRDefault="00ED0EA9" w:rsidP="00204801">
      <w:pPr>
        <w:pStyle w:val="ListParagraph"/>
        <w:numPr>
          <w:ilvl w:val="0"/>
          <w:numId w:val="8"/>
        </w:numPr>
        <w:rPr>
          <w:rFonts w:ascii="Arial" w:hAnsi="Arial" w:cs="Arial"/>
          <w:lang w:val="en-US"/>
        </w:rPr>
      </w:pPr>
      <w:r>
        <w:rPr>
          <w:rFonts w:ascii="Arial" w:hAnsi="Arial" w:cs="Arial"/>
          <w:lang w:val="en-US"/>
        </w:rPr>
        <w:t>Any actions taken to contain and manage the breach</w:t>
      </w:r>
    </w:p>
    <w:p w14:paraId="3F49B613" w14:textId="2093784B" w:rsidR="0094362B" w:rsidRPr="00125496" w:rsidRDefault="00ED0EA9" w:rsidP="00125496">
      <w:pPr>
        <w:pStyle w:val="ListParagraph"/>
        <w:numPr>
          <w:ilvl w:val="0"/>
          <w:numId w:val="8"/>
        </w:numPr>
        <w:rPr>
          <w:rFonts w:ascii="Arial" w:hAnsi="Arial" w:cs="Arial"/>
          <w:lang w:val="en-US"/>
        </w:rPr>
      </w:pPr>
      <w:r>
        <w:rPr>
          <w:rFonts w:ascii="Arial" w:hAnsi="Arial" w:cs="Arial"/>
          <w:lang w:val="en-US"/>
        </w:rPr>
        <w:t>Any other pertinent information to support the data subject</w:t>
      </w:r>
    </w:p>
    <w:p w14:paraId="6F02B1AC" w14:textId="77777777" w:rsidR="0094362B" w:rsidRPr="00842774" w:rsidRDefault="0094362B" w:rsidP="0094362B">
      <w:pPr>
        <w:pStyle w:val="Heading1"/>
        <w:keepLines/>
        <w:pBdr>
          <w:bottom w:val="single" w:sz="4" w:space="1" w:color="595959" w:themeColor="text1" w:themeTint="A6"/>
        </w:pBdr>
        <w:spacing w:before="360" w:after="160" w:line="259" w:lineRule="auto"/>
        <w:rPr>
          <w:sz w:val="28"/>
          <w:szCs w:val="28"/>
        </w:rPr>
      </w:pPr>
      <w:bookmarkStart w:id="100" w:name="_Toc43131930"/>
      <w:bookmarkStart w:id="101" w:name="_Toc51317307"/>
      <w:r w:rsidRPr="00842774">
        <w:rPr>
          <w:sz w:val="28"/>
          <w:szCs w:val="28"/>
        </w:rPr>
        <w:t>Incorrect data</w:t>
      </w:r>
      <w:bookmarkEnd w:id="100"/>
      <w:bookmarkEnd w:id="101"/>
    </w:p>
    <w:p w14:paraId="55670E84" w14:textId="77777777" w:rsidR="0094362B" w:rsidRDefault="0094362B" w:rsidP="0094362B">
      <w:pPr>
        <w:pStyle w:val="Heading2"/>
        <w:rPr>
          <w:rFonts w:ascii="Arial" w:hAnsi="Arial" w:cs="Arial"/>
          <w:smallCaps w:val="0"/>
          <w:sz w:val="24"/>
          <w:szCs w:val="24"/>
        </w:rPr>
      </w:pPr>
      <w:bookmarkStart w:id="102" w:name="_Toc43131931"/>
      <w:bookmarkStart w:id="103" w:name="_Toc51317308"/>
      <w:r w:rsidRPr="00842774">
        <w:rPr>
          <w:rFonts w:ascii="Arial" w:hAnsi="Arial" w:cs="Arial"/>
          <w:smallCaps w:val="0"/>
          <w:sz w:val="24"/>
          <w:szCs w:val="24"/>
        </w:rPr>
        <w:t>Correcting a wrong</w:t>
      </w:r>
      <w:bookmarkEnd w:id="102"/>
      <w:bookmarkEnd w:id="103"/>
    </w:p>
    <w:p w14:paraId="6DA4C1AE" w14:textId="77777777" w:rsidR="0094362B" w:rsidRDefault="0094362B" w:rsidP="0094362B">
      <w:pPr>
        <w:rPr>
          <w:rFonts w:eastAsiaTheme="majorEastAsia"/>
          <w:lang w:val="en-US" w:eastAsia="en-US"/>
        </w:rPr>
      </w:pPr>
    </w:p>
    <w:p w14:paraId="64A72758" w14:textId="547A86B3" w:rsidR="0094362B" w:rsidRDefault="0094362B" w:rsidP="0094362B">
      <w:pPr>
        <w:rPr>
          <w:rFonts w:ascii="Arial" w:hAnsi="Arial" w:cs="Arial"/>
          <w:sz w:val="22"/>
          <w:szCs w:val="22"/>
          <w:lang w:val="en-US"/>
        </w:rPr>
      </w:pPr>
      <w:r>
        <w:rPr>
          <w:rFonts w:ascii="Arial" w:hAnsi="Arial" w:cs="Arial"/>
          <w:sz w:val="22"/>
          <w:szCs w:val="22"/>
          <w:lang w:val="en-US"/>
        </w:rPr>
        <w:t>Patients</w:t>
      </w:r>
      <w:r w:rsidRPr="00842774">
        <w:rPr>
          <w:rFonts w:ascii="Arial" w:hAnsi="Arial" w:cs="Arial"/>
          <w:sz w:val="22"/>
          <w:szCs w:val="22"/>
          <w:lang w:val="en-US"/>
        </w:rPr>
        <w:t xml:space="preserve"> can challenge the accuracy of personal data held about</w:t>
      </w:r>
      <w:r>
        <w:rPr>
          <w:rFonts w:ascii="Arial" w:hAnsi="Arial" w:cs="Arial"/>
          <w:sz w:val="22"/>
          <w:szCs w:val="22"/>
          <w:lang w:val="en-US"/>
        </w:rPr>
        <w:t xml:space="preserve"> them</w:t>
      </w:r>
      <w:r w:rsidRPr="00842774">
        <w:rPr>
          <w:rFonts w:ascii="Arial" w:hAnsi="Arial" w:cs="Arial"/>
          <w:sz w:val="22"/>
          <w:szCs w:val="22"/>
          <w:lang w:val="en-US"/>
        </w:rPr>
        <w:t xml:space="preserve"> by </w:t>
      </w:r>
      <w:r>
        <w:rPr>
          <w:rFonts w:ascii="Arial" w:hAnsi="Arial" w:cs="Arial"/>
          <w:sz w:val="22"/>
          <w:szCs w:val="22"/>
          <w:lang w:val="en-US"/>
        </w:rPr>
        <w:t xml:space="preserve">this </w:t>
      </w:r>
      <w:proofErr w:type="spellStart"/>
      <w:r>
        <w:rPr>
          <w:rFonts w:ascii="Arial" w:hAnsi="Arial" w:cs="Arial"/>
          <w:sz w:val="22"/>
          <w:szCs w:val="22"/>
          <w:lang w:val="en-US"/>
        </w:rPr>
        <w:t>organisation</w:t>
      </w:r>
      <w:proofErr w:type="spellEnd"/>
      <w:r w:rsidRPr="00842774">
        <w:rPr>
          <w:rFonts w:ascii="Arial" w:hAnsi="Arial" w:cs="Arial"/>
          <w:sz w:val="22"/>
          <w:szCs w:val="22"/>
          <w:lang w:val="en-US"/>
        </w:rPr>
        <w:t xml:space="preserve"> and ask for it to be corrected or deleted. This is known as the ‘right to rectification’. </w:t>
      </w:r>
    </w:p>
    <w:p w14:paraId="7B9D53FA" w14:textId="77777777" w:rsidR="0094362B" w:rsidRDefault="0094362B" w:rsidP="0094362B">
      <w:pPr>
        <w:rPr>
          <w:rFonts w:ascii="Arial" w:hAnsi="Arial" w:cs="Arial"/>
          <w:sz w:val="22"/>
          <w:szCs w:val="22"/>
          <w:lang w:val="en-US"/>
        </w:rPr>
      </w:pPr>
    </w:p>
    <w:p w14:paraId="181CE912" w14:textId="192E7C1A" w:rsidR="0094362B" w:rsidRPr="00125496" w:rsidRDefault="0094362B" w:rsidP="0094362B">
      <w:pPr>
        <w:rPr>
          <w:rFonts w:ascii="Arial" w:hAnsi="Arial" w:cs="Arial"/>
          <w:sz w:val="22"/>
          <w:szCs w:val="22"/>
          <w:lang w:val="en-US"/>
        </w:rPr>
      </w:pPr>
      <w:r>
        <w:rPr>
          <w:rFonts w:ascii="Arial" w:hAnsi="Arial" w:cs="Arial"/>
          <w:sz w:val="22"/>
          <w:szCs w:val="22"/>
          <w:lang w:val="en-US"/>
        </w:rPr>
        <w:t>Likewise, i</w:t>
      </w:r>
      <w:r w:rsidRPr="00842774">
        <w:rPr>
          <w:rFonts w:ascii="Arial" w:hAnsi="Arial" w:cs="Arial"/>
          <w:sz w:val="22"/>
          <w:szCs w:val="22"/>
          <w:lang w:val="en-US"/>
        </w:rPr>
        <w:t xml:space="preserve">f </w:t>
      </w:r>
      <w:r w:rsidR="00125496">
        <w:rPr>
          <w:rFonts w:ascii="Arial" w:hAnsi="Arial" w:cs="Arial"/>
          <w:sz w:val="22"/>
          <w:szCs w:val="22"/>
          <w:lang w:val="en-US"/>
        </w:rPr>
        <w:t>the</w:t>
      </w:r>
      <w:r w:rsidRPr="00842774">
        <w:rPr>
          <w:rFonts w:ascii="Arial" w:hAnsi="Arial" w:cs="Arial"/>
          <w:sz w:val="22"/>
          <w:szCs w:val="22"/>
          <w:lang w:val="en-US"/>
        </w:rPr>
        <w:t xml:space="preserve"> data is incomplete, </w:t>
      </w:r>
      <w:r w:rsidR="00125496">
        <w:rPr>
          <w:rFonts w:ascii="Arial" w:hAnsi="Arial" w:cs="Arial"/>
          <w:sz w:val="22"/>
          <w:szCs w:val="22"/>
          <w:lang w:val="en-US"/>
        </w:rPr>
        <w:t xml:space="preserve">a patient </w:t>
      </w:r>
      <w:r w:rsidRPr="00842774">
        <w:rPr>
          <w:rFonts w:ascii="Arial" w:hAnsi="Arial" w:cs="Arial"/>
          <w:sz w:val="22"/>
          <w:szCs w:val="22"/>
          <w:lang w:val="en-US"/>
        </w:rPr>
        <w:t xml:space="preserve">can ask for the </w:t>
      </w:r>
      <w:proofErr w:type="spellStart"/>
      <w:r w:rsidRPr="00842774">
        <w:rPr>
          <w:rFonts w:ascii="Arial" w:hAnsi="Arial" w:cs="Arial"/>
          <w:sz w:val="22"/>
          <w:szCs w:val="22"/>
          <w:lang w:val="en-US"/>
        </w:rPr>
        <w:t>organisation</w:t>
      </w:r>
      <w:proofErr w:type="spellEnd"/>
      <w:r w:rsidRPr="00842774">
        <w:rPr>
          <w:rFonts w:ascii="Arial" w:hAnsi="Arial" w:cs="Arial"/>
          <w:sz w:val="22"/>
          <w:szCs w:val="22"/>
          <w:lang w:val="en-US"/>
        </w:rPr>
        <w:t xml:space="preserve"> to complete it by adding more details.</w:t>
      </w:r>
    </w:p>
    <w:p w14:paraId="28260FBD" w14:textId="77777777" w:rsidR="0094362B" w:rsidRDefault="0094362B" w:rsidP="0094362B">
      <w:pPr>
        <w:pStyle w:val="Heading2"/>
        <w:rPr>
          <w:rFonts w:ascii="Arial" w:hAnsi="Arial" w:cs="Arial"/>
          <w:smallCaps w:val="0"/>
          <w:sz w:val="24"/>
          <w:szCs w:val="24"/>
        </w:rPr>
      </w:pPr>
      <w:bookmarkStart w:id="104" w:name="_Toc43131932"/>
      <w:bookmarkStart w:id="105" w:name="_Toc51317309"/>
      <w:r w:rsidRPr="00842774">
        <w:rPr>
          <w:rFonts w:ascii="Arial" w:hAnsi="Arial" w:cs="Arial"/>
          <w:smallCaps w:val="0"/>
          <w:sz w:val="24"/>
          <w:szCs w:val="24"/>
        </w:rPr>
        <w:t>How to correct data</w:t>
      </w:r>
      <w:bookmarkEnd w:id="104"/>
      <w:bookmarkEnd w:id="105"/>
    </w:p>
    <w:p w14:paraId="573681FA" w14:textId="77777777" w:rsidR="0094362B" w:rsidRPr="00842774" w:rsidRDefault="0094362B" w:rsidP="0094362B">
      <w:pPr>
        <w:rPr>
          <w:rFonts w:ascii="Arial" w:hAnsi="Arial" w:cs="Arial"/>
          <w:sz w:val="22"/>
          <w:szCs w:val="22"/>
          <w:lang w:val="en-US" w:eastAsia="en-US"/>
        </w:rPr>
      </w:pPr>
    </w:p>
    <w:p w14:paraId="61253620" w14:textId="77777777" w:rsidR="0094362B" w:rsidRDefault="0094362B" w:rsidP="0094362B">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Patients can exercise their right to challenge the accuracy of their data and request that this is corrected. Should a request be received</w:t>
      </w:r>
      <w:r>
        <w:rPr>
          <w:rFonts w:ascii="Arial" w:hAnsi="Arial" w:cs="Arial"/>
          <w:color w:val="000000"/>
          <w:sz w:val="22"/>
          <w:szCs w:val="22"/>
        </w:rPr>
        <w:t>, the request should state the following:</w:t>
      </w:r>
    </w:p>
    <w:p w14:paraId="6B9A4F73" w14:textId="77777777" w:rsidR="0094362B" w:rsidRDefault="0094362B" w:rsidP="0094362B">
      <w:pPr>
        <w:pStyle w:val="ListParagraph"/>
        <w:numPr>
          <w:ilvl w:val="0"/>
          <w:numId w:val="30"/>
        </w:numPr>
        <w:shd w:val="clear" w:color="auto" w:fill="FFFFFF"/>
        <w:spacing w:before="100" w:beforeAutospacing="1" w:after="100" w:afterAutospacing="1"/>
        <w:rPr>
          <w:rFonts w:ascii="Arial" w:hAnsi="Arial" w:cs="Arial"/>
          <w:color w:val="000000"/>
        </w:rPr>
      </w:pPr>
      <w:r w:rsidRPr="00842774">
        <w:rPr>
          <w:rFonts w:ascii="Arial" w:hAnsi="Arial" w:cs="Arial"/>
          <w:color w:val="000000"/>
        </w:rPr>
        <w:t>What is believed to be inaccurate or incomplete</w:t>
      </w:r>
    </w:p>
    <w:p w14:paraId="19E6E936" w14:textId="77777777" w:rsidR="0094362B" w:rsidRDefault="0094362B" w:rsidP="0094362B">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How</w:t>
      </w:r>
      <w:r w:rsidRPr="00842774">
        <w:rPr>
          <w:rFonts w:ascii="Arial" w:hAnsi="Arial" w:cs="Arial"/>
          <w:color w:val="000000"/>
        </w:rPr>
        <w:t xml:space="preserve"> th</w:t>
      </w:r>
      <w:r>
        <w:rPr>
          <w:rFonts w:ascii="Arial" w:hAnsi="Arial" w:cs="Arial"/>
          <w:color w:val="000000"/>
        </w:rPr>
        <w:t>is</w:t>
      </w:r>
      <w:r w:rsidRPr="00842774">
        <w:rPr>
          <w:rFonts w:ascii="Arial" w:hAnsi="Arial" w:cs="Arial"/>
          <w:color w:val="000000"/>
        </w:rPr>
        <w:t xml:space="preserve"> organisation should correct it</w:t>
      </w:r>
    </w:p>
    <w:p w14:paraId="4A8D8EF7" w14:textId="77777777" w:rsidR="0094362B" w:rsidRPr="00842774" w:rsidRDefault="0094362B" w:rsidP="0094362B">
      <w:pPr>
        <w:pStyle w:val="ListParagraph"/>
        <w:numPr>
          <w:ilvl w:val="0"/>
          <w:numId w:val="30"/>
        </w:numPr>
        <w:shd w:val="clear" w:color="auto" w:fill="FFFFFF"/>
        <w:spacing w:before="100" w:beforeAutospacing="1" w:after="100" w:afterAutospacing="1"/>
        <w:rPr>
          <w:rFonts w:ascii="Arial" w:hAnsi="Arial" w:cs="Arial"/>
          <w:color w:val="000000"/>
        </w:rPr>
      </w:pPr>
      <w:r>
        <w:rPr>
          <w:rFonts w:ascii="Arial" w:hAnsi="Arial" w:cs="Arial"/>
          <w:color w:val="000000"/>
        </w:rPr>
        <w:t xml:space="preserve">If able to, </w:t>
      </w:r>
      <w:r w:rsidRPr="00842774">
        <w:rPr>
          <w:rFonts w:ascii="Arial" w:hAnsi="Arial" w:cs="Arial"/>
          <w:color w:val="000000"/>
        </w:rPr>
        <w:t>provide evidence of the inaccuracies</w:t>
      </w:r>
    </w:p>
    <w:p w14:paraId="33B2651C" w14:textId="275BB961" w:rsidR="0094362B" w:rsidRDefault="0094362B" w:rsidP="0094362B">
      <w:pPr>
        <w:pStyle w:val="NormalWeb"/>
        <w:shd w:val="clear" w:color="auto" w:fill="FFFFFF"/>
        <w:spacing w:before="0" w:beforeAutospacing="0" w:after="240" w:afterAutospacing="0"/>
        <w:rPr>
          <w:rFonts w:ascii="Arial" w:hAnsi="Arial" w:cs="Arial"/>
          <w:color w:val="000000"/>
          <w:sz w:val="22"/>
          <w:szCs w:val="22"/>
        </w:rPr>
      </w:pPr>
      <w:r w:rsidRPr="00842774">
        <w:rPr>
          <w:rFonts w:ascii="Arial" w:hAnsi="Arial" w:cs="Arial"/>
          <w:color w:val="000000"/>
          <w:sz w:val="22"/>
          <w:szCs w:val="22"/>
        </w:rPr>
        <w:t>A request can be verbal or in writing</w:t>
      </w:r>
      <w:r>
        <w:rPr>
          <w:rFonts w:ascii="Arial" w:hAnsi="Arial" w:cs="Arial"/>
          <w:color w:val="000000"/>
          <w:sz w:val="22"/>
          <w:szCs w:val="22"/>
        </w:rPr>
        <w:t xml:space="preserve"> and</w:t>
      </w:r>
      <w:r w:rsidR="00125496">
        <w:rPr>
          <w:rFonts w:ascii="Arial" w:hAnsi="Arial" w:cs="Arial"/>
          <w:color w:val="000000"/>
          <w:sz w:val="22"/>
          <w:szCs w:val="22"/>
        </w:rPr>
        <w:t xml:space="preserve"> the</w:t>
      </w:r>
      <w:r>
        <w:rPr>
          <w:rFonts w:ascii="Arial" w:hAnsi="Arial" w:cs="Arial"/>
          <w:color w:val="000000"/>
          <w:sz w:val="22"/>
          <w:szCs w:val="22"/>
        </w:rPr>
        <w:t xml:space="preserve"> ICO recommends that any request is followed up in writing as this </w:t>
      </w:r>
      <w:r w:rsidRPr="00842774">
        <w:rPr>
          <w:rFonts w:ascii="Arial" w:hAnsi="Arial" w:cs="Arial"/>
          <w:color w:val="000000"/>
          <w:sz w:val="22"/>
          <w:szCs w:val="22"/>
        </w:rPr>
        <w:t xml:space="preserve">will allow </w:t>
      </w:r>
      <w:r>
        <w:rPr>
          <w:rFonts w:ascii="Arial" w:hAnsi="Arial" w:cs="Arial"/>
          <w:color w:val="000000"/>
          <w:sz w:val="22"/>
          <w:szCs w:val="22"/>
        </w:rPr>
        <w:t>the requestor</w:t>
      </w:r>
      <w:r w:rsidRPr="00842774">
        <w:rPr>
          <w:rFonts w:ascii="Arial" w:hAnsi="Arial" w:cs="Arial"/>
          <w:color w:val="000000"/>
          <w:sz w:val="22"/>
          <w:szCs w:val="22"/>
        </w:rPr>
        <w:t xml:space="preserve"> to explain </w:t>
      </w:r>
      <w:r>
        <w:rPr>
          <w:rFonts w:ascii="Arial" w:hAnsi="Arial" w:cs="Arial"/>
          <w:color w:val="000000"/>
          <w:sz w:val="22"/>
          <w:szCs w:val="22"/>
        </w:rPr>
        <w:t xml:space="preserve">their </w:t>
      </w:r>
      <w:r w:rsidRPr="00842774">
        <w:rPr>
          <w:rFonts w:ascii="Arial" w:hAnsi="Arial" w:cs="Arial"/>
          <w:color w:val="000000"/>
          <w:sz w:val="22"/>
          <w:szCs w:val="22"/>
        </w:rPr>
        <w:t>concern</w:t>
      </w:r>
      <w:r>
        <w:rPr>
          <w:rFonts w:ascii="Arial" w:hAnsi="Arial" w:cs="Arial"/>
          <w:color w:val="000000"/>
          <w:sz w:val="22"/>
          <w:szCs w:val="22"/>
        </w:rPr>
        <w:t>s,</w:t>
      </w:r>
      <w:r w:rsidRPr="00842774">
        <w:rPr>
          <w:rFonts w:ascii="Arial" w:hAnsi="Arial" w:cs="Arial"/>
          <w:color w:val="000000"/>
          <w:sz w:val="22"/>
          <w:szCs w:val="22"/>
        </w:rPr>
        <w:t xml:space="preserve"> give evidence and state </w:t>
      </w:r>
      <w:r>
        <w:rPr>
          <w:rFonts w:ascii="Arial" w:hAnsi="Arial" w:cs="Arial"/>
          <w:color w:val="000000"/>
          <w:sz w:val="22"/>
          <w:szCs w:val="22"/>
        </w:rPr>
        <w:t>the</w:t>
      </w:r>
      <w:r w:rsidRPr="00842774">
        <w:rPr>
          <w:rFonts w:ascii="Arial" w:hAnsi="Arial" w:cs="Arial"/>
          <w:color w:val="000000"/>
          <w:sz w:val="22"/>
          <w:szCs w:val="22"/>
        </w:rPr>
        <w:t xml:space="preserve"> desired solution. </w:t>
      </w:r>
      <w:r>
        <w:rPr>
          <w:rFonts w:ascii="Arial" w:hAnsi="Arial" w:cs="Arial"/>
          <w:color w:val="000000"/>
          <w:sz w:val="22"/>
          <w:szCs w:val="22"/>
        </w:rPr>
        <w:t xml:space="preserve">Additionally, this </w:t>
      </w:r>
      <w:r w:rsidRPr="00842774">
        <w:rPr>
          <w:rFonts w:ascii="Arial" w:hAnsi="Arial" w:cs="Arial"/>
          <w:color w:val="000000"/>
          <w:sz w:val="22"/>
          <w:szCs w:val="22"/>
        </w:rPr>
        <w:t xml:space="preserve">will also provide clear proof of </w:t>
      </w:r>
      <w:r>
        <w:rPr>
          <w:rFonts w:ascii="Arial" w:hAnsi="Arial" w:cs="Arial"/>
          <w:color w:val="000000"/>
          <w:sz w:val="22"/>
          <w:szCs w:val="22"/>
        </w:rPr>
        <w:t>the requestor’s</w:t>
      </w:r>
      <w:r w:rsidRPr="00842774">
        <w:rPr>
          <w:rFonts w:ascii="Arial" w:hAnsi="Arial" w:cs="Arial"/>
          <w:color w:val="000000"/>
          <w:sz w:val="22"/>
          <w:szCs w:val="22"/>
        </w:rPr>
        <w:t xml:space="preserve"> actions</w:t>
      </w:r>
      <w:r>
        <w:rPr>
          <w:rFonts w:ascii="Arial" w:hAnsi="Arial" w:cs="Arial"/>
          <w:color w:val="000000"/>
          <w:sz w:val="22"/>
          <w:szCs w:val="22"/>
        </w:rPr>
        <w:t xml:space="preserve">, should they </w:t>
      </w:r>
      <w:r w:rsidRPr="00842774">
        <w:rPr>
          <w:rFonts w:ascii="Arial" w:hAnsi="Arial" w:cs="Arial"/>
          <w:color w:val="000000"/>
          <w:sz w:val="22"/>
          <w:szCs w:val="22"/>
        </w:rPr>
        <w:t>decide to challenge th</w:t>
      </w:r>
      <w:r>
        <w:rPr>
          <w:rFonts w:ascii="Arial" w:hAnsi="Arial" w:cs="Arial"/>
          <w:color w:val="000000"/>
          <w:sz w:val="22"/>
          <w:szCs w:val="22"/>
        </w:rPr>
        <w:t>is</w:t>
      </w:r>
      <w:r w:rsidRPr="00842774">
        <w:rPr>
          <w:rFonts w:ascii="Arial" w:hAnsi="Arial" w:cs="Arial"/>
          <w:color w:val="000000"/>
          <w:sz w:val="22"/>
          <w:szCs w:val="22"/>
        </w:rPr>
        <w:t xml:space="preserve"> organisation’s initial response. </w:t>
      </w:r>
    </w:p>
    <w:p w14:paraId="5DDDB2AB" w14:textId="77777777" w:rsidR="0094362B" w:rsidRPr="00842774" w:rsidRDefault="0094362B" w:rsidP="0094362B">
      <w:pPr>
        <w:pStyle w:val="NormalWeb"/>
        <w:shd w:val="clear" w:color="auto" w:fill="FFFFFF"/>
        <w:spacing w:before="0" w:beforeAutospacing="0" w:after="240" w:afterAutospacing="0"/>
        <w:rPr>
          <w:rFonts w:ascii="Arial" w:hAnsi="Arial" w:cs="Arial"/>
          <w:color w:val="000000"/>
          <w:sz w:val="22"/>
          <w:szCs w:val="22"/>
        </w:rPr>
      </w:pPr>
      <w:r>
        <w:rPr>
          <w:rFonts w:ascii="Arial" w:hAnsi="Arial" w:cs="Arial"/>
          <w:color w:val="000000"/>
          <w:sz w:val="22"/>
          <w:szCs w:val="22"/>
        </w:rPr>
        <w:t>Further information can be sought at:</w:t>
      </w:r>
    </w:p>
    <w:p w14:paraId="1D1C3F9C" w14:textId="77777777" w:rsidR="0094362B" w:rsidRDefault="00500BEB" w:rsidP="0094362B">
      <w:pPr>
        <w:rPr>
          <w:rFonts w:ascii="Arial" w:hAnsi="Arial" w:cs="Arial"/>
          <w:sz w:val="20"/>
          <w:szCs w:val="20"/>
          <w:lang w:val="en-US"/>
        </w:rPr>
      </w:pPr>
      <w:hyperlink r:id="rId11" w:history="1">
        <w:r w:rsidR="0094362B" w:rsidRPr="00842774">
          <w:rPr>
            <w:rStyle w:val="Hyperlink"/>
            <w:rFonts w:ascii="Arial" w:hAnsi="Arial" w:cs="Arial"/>
            <w:sz w:val="22"/>
            <w:szCs w:val="22"/>
          </w:rPr>
          <w:t>https://ico.org.uk/your-data-matters/your-right-to-get-your-data-corrected/</w:t>
        </w:r>
      </w:hyperlink>
    </w:p>
    <w:p w14:paraId="29DA6275" w14:textId="77777777" w:rsidR="0094362B" w:rsidRPr="002638C3" w:rsidRDefault="0094362B" w:rsidP="002638C3">
      <w:pPr>
        <w:pStyle w:val="ListParagraph"/>
        <w:ind w:left="785"/>
        <w:rPr>
          <w:rFonts w:ascii="Arial" w:hAnsi="Arial" w:cs="Arial"/>
          <w:lang w:val="en-US"/>
        </w:rPr>
      </w:pPr>
    </w:p>
    <w:p w14:paraId="524F409D" w14:textId="3EEC3251" w:rsidR="007650FE" w:rsidRPr="000858D5" w:rsidRDefault="007650FE" w:rsidP="007650FE">
      <w:pPr>
        <w:pStyle w:val="Heading1"/>
        <w:keepLines/>
        <w:pBdr>
          <w:bottom w:val="single" w:sz="4" w:space="1" w:color="595959" w:themeColor="text1" w:themeTint="A6"/>
        </w:pBdr>
        <w:spacing w:before="360" w:after="160" w:line="259" w:lineRule="auto"/>
        <w:rPr>
          <w:sz w:val="28"/>
          <w:szCs w:val="28"/>
        </w:rPr>
      </w:pPr>
      <w:bookmarkStart w:id="106" w:name="_Toc43131933"/>
      <w:bookmarkStart w:id="107" w:name="_Toc51317310"/>
      <w:r>
        <w:rPr>
          <w:sz w:val="28"/>
          <w:szCs w:val="28"/>
        </w:rPr>
        <w:lastRenderedPageBreak/>
        <w:t>Data erasure</w:t>
      </w:r>
      <w:bookmarkEnd w:id="106"/>
      <w:bookmarkEnd w:id="107"/>
    </w:p>
    <w:p w14:paraId="3C1C6FA6" w14:textId="26E1DF1B" w:rsidR="007650FE" w:rsidRDefault="007650FE" w:rsidP="007650FE">
      <w:pPr>
        <w:pStyle w:val="Heading2"/>
        <w:rPr>
          <w:rFonts w:ascii="Arial" w:hAnsi="Arial" w:cs="Arial"/>
          <w:smallCaps w:val="0"/>
          <w:sz w:val="24"/>
          <w:szCs w:val="24"/>
        </w:rPr>
      </w:pPr>
      <w:bookmarkStart w:id="108" w:name="_Toc43131934"/>
      <w:bookmarkStart w:id="109" w:name="_Toc51317311"/>
      <w:r>
        <w:rPr>
          <w:rFonts w:ascii="Arial" w:hAnsi="Arial" w:cs="Arial"/>
          <w:smallCaps w:val="0"/>
          <w:sz w:val="24"/>
          <w:szCs w:val="24"/>
        </w:rPr>
        <w:t>Erasure</w:t>
      </w:r>
      <w:bookmarkEnd w:id="108"/>
      <w:bookmarkEnd w:id="109"/>
    </w:p>
    <w:p w14:paraId="1C7A3C07" w14:textId="77777777" w:rsidR="00ED0EA9" w:rsidRPr="00ED0EA9" w:rsidRDefault="00ED0EA9" w:rsidP="00ED0EA9">
      <w:pPr>
        <w:rPr>
          <w:rFonts w:ascii="Arial" w:hAnsi="Arial" w:cs="Arial"/>
          <w:lang w:val="en-US"/>
        </w:rPr>
      </w:pPr>
    </w:p>
    <w:p w14:paraId="19B5D1C6" w14:textId="3EE787A5" w:rsidR="00B337C9" w:rsidRDefault="007650FE" w:rsidP="00E2519D">
      <w:pPr>
        <w:rPr>
          <w:rFonts w:ascii="Arial" w:hAnsi="Arial" w:cs="Arial"/>
          <w:sz w:val="22"/>
          <w:szCs w:val="22"/>
          <w:lang w:val="en-US"/>
        </w:rPr>
      </w:pPr>
      <w:r>
        <w:rPr>
          <w:rFonts w:ascii="Arial" w:hAnsi="Arial" w:cs="Arial"/>
          <w:sz w:val="22"/>
          <w:szCs w:val="22"/>
          <w:lang w:val="en-US"/>
        </w:rPr>
        <w:t>Dat</w:t>
      </w:r>
      <w:r w:rsidR="001D10A0">
        <w:rPr>
          <w:rFonts w:ascii="Arial" w:hAnsi="Arial" w:cs="Arial"/>
          <w:sz w:val="22"/>
          <w:szCs w:val="22"/>
          <w:lang w:val="en-US"/>
        </w:rPr>
        <w:t>a erasure is also known as the “right to be forgotten”</w:t>
      </w:r>
      <w:r>
        <w:rPr>
          <w:rFonts w:ascii="Arial" w:hAnsi="Arial" w:cs="Arial"/>
          <w:sz w:val="22"/>
          <w:szCs w:val="22"/>
          <w:lang w:val="en-US"/>
        </w:rPr>
        <w:t xml:space="preserve"> </w:t>
      </w:r>
      <w:r w:rsidR="00E41DD9">
        <w:rPr>
          <w:rFonts w:ascii="Arial" w:hAnsi="Arial" w:cs="Arial"/>
          <w:sz w:val="22"/>
          <w:szCs w:val="22"/>
          <w:lang w:val="en-US"/>
        </w:rPr>
        <w:t>which enables a data subject to request the deletion of personal data where there is no compelling reason to retain or continu</w:t>
      </w:r>
      <w:r w:rsidR="001D10A0">
        <w:rPr>
          <w:rFonts w:ascii="Arial" w:hAnsi="Arial" w:cs="Arial"/>
          <w:sz w:val="22"/>
          <w:szCs w:val="22"/>
          <w:lang w:val="en-US"/>
        </w:rPr>
        <w:t xml:space="preserve">e to process this information. </w:t>
      </w:r>
      <w:r w:rsidR="00E41DD9">
        <w:rPr>
          <w:rFonts w:ascii="Arial" w:hAnsi="Arial" w:cs="Arial"/>
          <w:sz w:val="22"/>
          <w:szCs w:val="22"/>
          <w:lang w:val="en-US"/>
        </w:rPr>
        <w:t>It should be noted that the right to be forgotten does not provide an</w:t>
      </w:r>
      <w:r w:rsidR="001D10A0">
        <w:rPr>
          <w:rFonts w:ascii="Arial" w:hAnsi="Arial" w:cs="Arial"/>
          <w:sz w:val="22"/>
          <w:szCs w:val="22"/>
          <w:lang w:val="en-US"/>
        </w:rPr>
        <w:t xml:space="preserve"> absolute right to be forgotten; a data subject has a right to </w:t>
      </w:r>
      <w:r w:rsidR="00E41DD9">
        <w:rPr>
          <w:rFonts w:ascii="Arial" w:hAnsi="Arial" w:cs="Arial"/>
          <w:sz w:val="22"/>
          <w:szCs w:val="22"/>
          <w:lang w:val="en-US"/>
        </w:rPr>
        <w:t>have data erased in certain situations.</w:t>
      </w:r>
    </w:p>
    <w:p w14:paraId="18D69FE0" w14:textId="7CC01359" w:rsidR="00E41DD9" w:rsidRDefault="00E41DD9" w:rsidP="00E2519D">
      <w:pPr>
        <w:rPr>
          <w:rFonts w:ascii="Arial" w:hAnsi="Arial" w:cs="Arial"/>
          <w:sz w:val="22"/>
          <w:szCs w:val="22"/>
          <w:lang w:val="en-US"/>
        </w:rPr>
      </w:pPr>
    </w:p>
    <w:p w14:paraId="6FB34403" w14:textId="320B0956" w:rsidR="00E41DD9" w:rsidRDefault="00E41DD9" w:rsidP="00E2519D">
      <w:pPr>
        <w:rPr>
          <w:rFonts w:ascii="Arial" w:hAnsi="Arial" w:cs="Arial"/>
          <w:sz w:val="22"/>
          <w:szCs w:val="22"/>
          <w:lang w:val="en-US"/>
        </w:rPr>
      </w:pPr>
      <w:r>
        <w:rPr>
          <w:rFonts w:ascii="Arial" w:hAnsi="Arial" w:cs="Arial"/>
          <w:sz w:val="22"/>
          <w:szCs w:val="22"/>
          <w:lang w:val="en-US"/>
        </w:rPr>
        <w:t>The following are examples of specific circumstances for data erasure:</w:t>
      </w:r>
    </w:p>
    <w:p w14:paraId="6C71E4B5" w14:textId="685FE3FF" w:rsidR="00E41DD9" w:rsidRDefault="00E41DD9" w:rsidP="00E2519D">
      <w:pPr>
        <w:rPr>
          <w:rFonts w:ascii="Arial" w:hAnsi="Arial" w:cs="Arial"/>
          <w:sz w:val="22"/>
          <w:szCs w:val="22"/>
          <w:lang w:val="en-US"/>
        </w:rPr>
      </w:pPr>
    </w:p>
    <w:p w14:paraId="41BA8B5F" w14:textId="6C397FF7" w:rsidR="00E41DD9" w:rsidRDefault="00E41DD9" w:rsidP="00204801">
      <w:pPr>
        <w:pStyle w:val="ListParagraph"/>
        <w:numPr>
          <w:ilvl w:val="0"/>
          <w:numId w:val="10"/>
        </w:numPr>
        <w:rPr>
          <w:rFonts w:ascii="Arial" w:hAnsi="Arial" w:cs="Arial"/>
          <w:lang w:val="en-US"/>
        </w:rPr>
      </w:pPr>
      <w:r>
        <w:rPr>
          <w:rFonts w:ascii="Arial" w:hAnsi="Arial" w:cs="Arial"/>
          <w:lang w:val="en-US"/>
        </w:rPr>
        <w:t>Where the data is no longer needed for the original purpose for which it was collected</w:t>
      </w:r>
    </w:p>
    <w:p w14:paraId="74EF2282" w14:textId="02A40AA3" w:rsidR="00E41DD9" w:rsidRDefault="00E41DD9" w:rsidP="00204801">
      <w:pPr>
        <w:pStyle w:val="ListParagraph"/>
        <w:numPr>
          <w:ilvl w:val="0"/>
          <w:numId w:val="10"/>
        </w:numPr>
        <w:rPr>
          <w:rFonts w:ascii="Arial" w:hAnsi="Arial" w:cs="Arial"/>
          <w:lang w:val="en-US"/>
        </w:rPr>
      </w:pPr>
      <w:r>
        <w:rPr>
          <w:rFonts w:ascii="Arial" w:hAnsi="Arial" w:cs="Arial"/>
          <w:lang w:val="en-US"/>
        </w:rPr>
        <w:t>In instances where the data subject withdraws consent</w:t>
      </w:r>
    </w:p>
    <w:p w14:paraId="6A38BD38" w14:textId="0FB45678" w:rsidR="00E41DD9" w:rsidRDefault="00E41DD9" w:rsidP="00204801">
      <w:pPr>
        <w:pStyle w:val="ListParagraph"/>
        <w:numPr>
          <w:ilvl w:val="0"/>
          <w:numId w:val="10"/>
        </w:numPr>
        <w:rPr>
          <w:rFonts w:ascii="Arial" w:hAnsi="Arial" w:cs="Arial"/>
          <w:lang w:val="en-US"/>
        </w:rPr>
      </w:pPr>
      <w:r>
        <w:rPr>
          <w:rFonts w:ascii="Arial" w:hAnsi="Arial" w:cs="Arial"/>
          <w:lang w:val="en-US"/>
        </w:rPr>
        <w:t xml:space="preserve">If data subjects object to the information being processed and there is no legitimate need to continue processing it </w:t>
      </w:r>
    </w:p>
    <w:p w14:paraId="1465E115" w14:textId="3202B50F" w:rsidR="00E41DD9" w:rsidRDefault="00E41DD9" w:rsidP="00204801">
      <w:pPr>
        <w:pStyle w:val="ListParagraph"/>
        <w:numPr>
          <w:ilvl w:val="0"/>
          <w:numId w:val="10"/>
        </w:numPr>
        <w:rPr>
          <w:rFonts w:ascii="Arial" w:hAnsi="Arial" w:cs="Arial"/>
          <w:lang w:val="en-US"/>
        </w:rPr>
      </w:pPr>
      <w:r>
        <w:rPr>
          <w:rFonts w:ascii="Arial" w:hAnsi="Arial" w:cs="Arial"/>
          <w:lang w:val="en-US"/>
        </w:rPr>
        <w:t>In cases of unlawful processing</w:t>
      </w:r>
    </w:p>
    <w:p w14:paraId="2CE8CD7A" w14:textId="0F5C4FB4" w:rsidR="00E41DD9" w:rsidRDefault="00E41DD9" w:rsidP="00204801">
      <w:pPr>
        <w:pStyle w:val="ListParagraph"/>
        <w:numPr>
          <w:ilvl w:val="0"/>
          <w:numId w:val="10"/>
        </w:numPr>
        <w:rPr>
          <w:rFonts w:ascii="Arial" w:hAnsi="Arial" w:cs="Arial"/>
          <w:lang w:val="en-US"/>
        </w:rPr>
      </w:pPr>
      <w:r>
        <w:rPr>
          <w:rFonts w:ascii="Arial" w:hAnsi="Arial" w:cs="Arial"/>
          <w:lang w:val="en-US"/>
        </w:rPr>
        <w:t>The need to erase data to comply with legal requirements</w:t>
      </w:r>
    </w:p>
    <w:p w14:paraId="636A5E11" w14:textId="4314B503" w:rsidR="00E41DD9" w:rsidRDefault="00E41DD9" w:rsidP="00E41DD9">
      <w:pPr>
        <w:rPr>
          <w:rFonts w:ascii="Arial" w:hAnsi="Arial" w:cs="Arial"/>
          <w:lang w:val="en-US"/>
        </w:rPr>
      </w:pPr>
    </w:p>
    <w:p w14:paraId="0C70FC49" w14:textId="03B7A2F0" w:rsidR="00E41DD9" w:rsidRDefault="00E41DD9" w:rsidP="00E41DD9">
      <w:pPr>
        <w:rPr>
          <w:rFonts w:ascii="Arial" w:hAnsi="Arial" w:cs="Arial"/>
          <w:sz w:val="22"/>
          <w:szCs w:val="22"/>
          <w:lang w:val="en-US"/>
        </w:rPr>
      </w:pPr>
      <w:r>
        <w:rPr>
          <w:rFonts w:ascii="Arial" w:hAnsi="Arial" w:cs="Arial"/>
          <w:sz w:val="22"/>
          <w:szCs w:val="22"/>
          <w:lang w:val="en-US"/>
        </w:rPr>
        <w:t>The data controller can refuse to comply with a request for erasure in order to:</w:t>
      </w:r>
    </w:p>
    <w:p w14:paraId="36F27275" w14:textId="0E1DBEDC" w:rsidR="00E41DD9" w:rsidRDefault="00E41DD9" w:rsidP="00E41DD9">
      <w:pPr>
        <w:rPr>
          <w:rFonts w:ascii="Arial" w:hAnsi="Arial" w:cs="Arial"/>
          <w:sz w:val="22"/>
          <w:szCs w:val="22"/>
          <w:lang w:val="en-US"/>
        </w:rPr>
      </w:pPr>
    </w:p>
    <w:p w14:paraId="262FB4EC" w14:textId="1226DFD3" w:rsidR="00E41DD9" w:rsidRDefault="00E41DD9" w:rsidP="00204801">
      <w:pPr>
        <w:pStyle w:val="ListParagraph"/>
        <w:numPr>
          <w:ilvl w:val="0"/>
          <w:numId w:val="11"/>
        </w:numPr>
        <w:rPr>
          <w:rFonts w:ascii="Arial" w:hAnsi="Arial" w:cs="Arial"/>
          <w:lang w:val="en-US"/>
        </w:rPr>
      </w:pPr>
      <w:r>
        <w:rPr>
          <w:rFonts w:ascii="Arial" w:hAnsi="Arial" w:cs="Arial"/>
          <w:lang w:val="en-US"/>
        </w:rPr>
        <w:t>Exercise the right for freedom of information or freedom of expression</w:t>
      </w:r>
    </w:p>
    <w:p w14:paraId="78656E00" w14:textId="407961AF" w:rsidR="00E41DD9" w:rsidRDefault="00E41DD9" w:rsidP="00204801">
      <w:pPr>
        <w:pStyle w:val="ListParagraph"/>
        <w:numPr>
          <w:ilvl w:val="0"/>
          <w:numId w:val="11"/>
        </w:numPr>
        <w:rPr>
          <w:rFonts w:ascii="Arial" w:hAnsi="Arial" w:cs="Arial"/>
          <w:lang w:val="en-US"/>
        </w:rPr>
      </w:pPr>
      <w:r>
        <w:rPr>
          <w:rFonts w:ascii="Arial" w:hAnsi="Arial" w:cs="Arial"/>
          <w:lang w:val="en-US"/>
        </w:rPr>
        <w:t>For public health purposes in the interest of the wider public</w:t>
      </w:r>
    </w:p>
    <w:p w14:paraId="0BA53BA9" w14:textId="0D37B8D0" w:rsidR="00E41DD9" w:rsidRDefault="00E41DD9" w:rsidP="00204801">
      <w:pPr>
        <w:pStyle w:val="ListParagraph"/>
        <w:numPr>
          <w:ilvl w:val="0"/>
          <w:numId w:val="11"/>
        </w:numPr>
        <w:rPr>
          <w:rFonts w:ascii="Arial" w:hAnsi="Arial" w:cs="Arial"/>
          <w:lang w:val="en-US"/>
        </w:rPr>
      </w:pPr>
      <w:r>
        <w:rPr>
          <w:rFonts w:ascii="Arial" w:hAnsi="Arial" w:cs="Arial"/>
          <w:lang w:val="en-US"/>
        </w:rPr>
        <w:t xml:space="preserve">To comply with legal obligations or in the </w:t>
      </w:r>
      <w:proofErr w:type="spellStart"/>
      <w:r>
        <w:rPr>
          <w:rFonts w:ascii="Arial" w:hAnsi="Arial" w:cs="Arial"/>
          <w:lang w:val="en-US"/>
        </w:rPr>
        <w:t>defence</w:t>
      </w:r>
      <w:proofErr w:type="spellEnd"/>
      <w:r>
        <w:rPr>
          <w:rFonts w:ascii="Arial" w:hAnsi="Arial" w:cs="Arial"/>
          <w:lang w:val="en-US"/>
        </w:rPr>
        <w:t xml:space="preserve"> of legal claims</w:t>
      </w:r>
    </w:p>
    <w:p w14:paraId="23CB4C10" w14:textId="115A9661" w:rsidR="0035600D" w:rsidRDefault="0035600D" w:rsidP="0035600D">
      <w:pPr>
        <w:pStyle w:val="Heading2"/>
        <w:rPr>
          <w:rFonts w:ascii="Arial" w:hAnsi="Arial" w:cs="Arial"/>
          <w:smallCaps w:val="0"/>
          <w:sz w:val="24"/>
          <w:szCs w:val="24"/>
        </w:rPr>
      </w:pPr>
      <w:bookmarkStart w:id="110" w:name="_Toc43131935"/>
      <w:bookmarkStart w:id="111" w:name="_Toc51317312"/>
      <w:r>
        <w:rPr>
          <w:rFonts w:ascii="Arial" w:hAnsi="Arial" w:cs="Arial"/>
          <w:smallCaps w:val="0"/>
          <w:sz w:val="24"/>
          <w:szCs w:val="24"/>
        </w:rPr>
        <w:t>Notifying third parties about data erasure requests</w:t>
      </w:r>
      <w:bookmarkEnd w:id="110"/>
      <w:bookmarkEnd w:id="111"/>
    </w:p>
    <w:p w14:paraId="6F3D6907" w14:textId="77777777" w:rsidR="00B337C9" w:rsidRDefault="00B337C9" w:rsidP="00E2519D">
      <w:pPr>
        <w:rPr>
          <w:rFonts w:ascii="Arial" w:hAnsi="Arial" w:cs="Arial"/>
          <w:lang w:val="en-US"/>
        </w:rPr>
      </w:pPr>
    </w:p>
    <w:p w14:paraId="21F3120E" w14:textId="4AD47536" w:rsidR="00B337C9" w:rsidRDefault="00C3402A" w:rsidP="00E2519D">
      <w:pPr>
        <w:rPr>
          <w:rFonts w:ascii="Arial" w:hAnsi="Arial" w:cs="Arial"/>
          <w:sz w:val="22"/>
          <w:szCs w:val="22"/>
          <w:lang w:val="en-US"/>
        </w:rPr>
      </w:pPr>
      <w:r>
        <w:rPr>
          <w:rFonts w:ascii="Arial" w:hAnsi="Arial" w:cs="Arial"/>
          <w:sz w:val="22"/>
          <w:szCs w:val="22"/>
          <w:lang w:val="en-US"/>
        </w:rPr>
        <w:t xml:space="preserve">Where </w:t>
      </w:r>
      <w:r w:rsidR="0072337C">
        <w:rPr>
          <w:rFonts w:ascii="Arial" w:hAnsi="Arial" w:cs="Arial"/>
          <w:sz w:val="22"/>
          <w:szCs w:val="22"/>
          <w:lang w:val="en-US"/>
        </w:rPr>
        <w:t>Willingham Surgery</w:t>
      </w:r>
      <w:r>
        <w:rPr>
          <w:rFonts w:ascii="Arial" w:hAnsi="Arial" w:cs="Arial"/>
          <w:sz w:val="22"/>
          <w:szCs w:val="22"/>
          <w:lang w:val="en-US"/>
        </w:rPr>
        <w:t xml:space="preserve"> has shared information with a third party, there is an obligation to inform the third party about the data subject</w:t>
      </w:r>
      <w:r w:rsidR="001D10A0">
        <w:rPr>
          <w:rFonts w:ascii="Arial" w:hAnsi="Arial" w:cs="Arial"/>
          <w:sz w:val="22"/>
          <w:szCs w:val="22"/>
          <w:lang w:val="en-US"/>
        </w:rPr>
        <w:t>’</w:t>
      </w:r>
      <w:r>
        <w:rPr>
          <w:rFonts w:ascii="Arial" w:hAnsi="Arial" w:cs="Arial"/>
          <w:sz w:val="22"/>
          <w:szCs w:val="22"/>
          <w:lang w:val="en-US"/>
        </w:rPr>
        <w:t>s request to erase their data</w:t>
      </w:r>
      <w:r w:rsidR="00125496">
        <w:rPr>
          <w:rFonts w:ascii="Arial" w:hAnsi="Arial" w:cs="Arial"/>
          <w:sz w:val="22"/>
          <w:szCs w:val="22"/>
          <w:lang w:val="en-US"/>
        </w:rPr>
        <w:t xml:space="preserve"> providing </w:t>
      </w:r>
      <w:r>
        <w:rPr>
          <w:rFonts w:ascii="Arial" w:hAnsi="Arial" w:cs="Arial"/>
          <w:sz w:val="22"/>
          <w:szCs w:val="22"/>
          <w:lang w:val="en-US"/>
        </w:rPr>
        <w:t>it is achievable and reasonably practical to do so.</w:t>
      </w:r>
    </w:p>
    <w:p w14:paraId="0940D0F8" w14:textId="37C0B2F2" w:rsidR="0094362B" w:rsidRDefault="0094362B" w:rsidP="00E2519D">
      <w:pPr>
        <w:rPr>
          <w:rFonts w:ascii="Arial" w:hAnsi="Arial" w:cs="Arial"/>
          <w:sz w:val="22"/>
          <w:szCs w:val="22"/>
          <w:lang w:val="en-US"/>
        </w:rPr>
      </w:pPr>
    </w:p>
    <w:p w14:paraId="769DCE88" w14:textId="15A19A9C" w:rsidR="0094362B" w:rsidRDefault="0094362B" w:rsidP="00E2519D">
      <w:pPr>
        <w:rPr>
          <w:rFonts w:ascii="Arial" w:hAnsi="Arial" w:cs="Arial"/>
          <w:sz w:val="22"/>
          <w:szCs w:val="22"/>
          <w:lang w:val="en-US"/>
        </w:rPr>
      </w:pPr>
      <w:r>
        <w:rPr>
          <w:rFonts w:ascii="Arial" w:hAnsi="Arial" w:cs="Arial"/>
          <w:sz w:val="22"/>
          <w:szCs w:val="22"/>
          <w:lang w:val="en-US"/>
        </w:rPr>
        <w:t>Further information in regards to erasure can be found at:</w:t>
      </w:r>
    </w:p>
    <w:p w14:paraId="73B51654" w14:textId="0526958C" w:rsidR="0094362B" w:rsidRDefault="0094362B" w:rsidP="00E2519D">
      <w:pPr>
        <w:rPr>
          <w:rFonts w:ascii="Arial" w:hAnsi="Arial" w:cs="Arial"/>
          <w:sz w:val="22"/>
          <w:szCs w:val="22"/>
          <w:lang w:val="en-US"/>
        </w:rPr>
      </w:pPr>
    </w:p>
    <w:p w14:paraId="18FFDF66" w14:textId="26B63253" w:rsidR="0094362B" w:rsidRPr="00125496" w:rsidRDefault="00500BEB" w:rsidP="00E2519D">
      <w:pPr>
        <w:rPr>
          <w:rFonts w:ascii="Arial" w:hAnsi="Arial" w:cs="Arial"/>
          <w:color w:val="0563C1" w:themeColor="hyperlink"/>
          <w:sz w:val="20"/>
          <w:szCs w:val="20"/>
          <w:u w:val="single"/>
        </w:rPr>
      </w:pPr>
      <w:hyperlink r:id="rId12" w:history="1">
        <w:r w:rsidR="0094362B" w:rsidRPr="00125496">
          <w:rPr>
            <w:rStyle w:val="Hyperlink"/>
            <w:rFonts w:ascii="Arial" w:hAnsi="Arial" w:cs="Arial"/>
            <w:sz w:val="22"/>
            <w:szCs w:val="22"/>
            <w:lang w:val="en-US"/>
          </w:rPr>
          <w:t>https://ico.org.uk/for-organisations/guide-to-data-protection/guide-to-the-general-data-protection-regulation-gdpr/individual-rights/right-to-erasure/</w:t>
        </w:r>
      </w:hyperlink>
    </w:p>
    <w:p w14:paraId="050854C4" w14:textId="77777777" w:rsidR="00B337C9" w:rsidRDefault="00B337C9" w:rsidP="00E2519D">
      <w:pPr>
        <w:rPr>
          <w:rFonts w:ascii="Arial" w:hAnsi="Arial" w:cs="Arial"/>
          <w:lang w:val="en-US"/>
        </w:rPr>
      </w:pPr>
    </w:p>
    <w:p w14:paraId="203E68EF" w14:textId="0AD0F445" w:rsidR="0035600D" w:rsidRPr="000858D5" w:rsidRDefault="0035600D" w:rsidP="0035600D">
      <w:pPr>
        <w:pStyle w:val="Heading1"/>
        <w:keepLines/>
        <w:pBdr>
          <w:bottom w:val="single" w:sz="4" w:space="1" w:color="595959" w:themeColor="text1" w:themeTint="A6"/>
        </w:pBdr>
        <w:spacing w:before="360" w:after="160" w:line="259" w:lineRule="auto"/>
        <w:rPr>
          <w:sz w:val="28"/>
          <w:szCs w:val="28"/>
        </w:rPr>
      </w:pPr>
      <w:bookmarkStart w:id="112" w:name="_Toc43131873"/>
      <w:bookmarkStart w:id="113" w:name="_Toc43131936"/>
      <w:bookmarkStart w:id="114" w:name="_Toc43131937"/>
      <w:bookmarkStart w:id="115" w:name="_Toc51317313"/>
      <w:bookmarkEnd w:id="112"/>
      <w:bookmarkEnd w:id="113"/>
      <w:r>
        <w:rPr>
          <w:sz w:val="28"/>
          <w:szCs w:val="28"/>
        </w:rPr>
        <w:t>Consent</w:t>
      </w:r>
      <w:bookmarkEnd w:id="114"/>
      <w:bookmarkEnd w:id="115"/>
    </w:p>
    <w:p w14:paraId="6A570A33" w14:textId="3A566CB5" w:rsidR="0035600D" w:rsidRDefault="00332780" w:rsidP="0035600D">
      <w:pPr>
        <w:pStyle w:val="Heading2"/>
        <w:rPr>
          <w:rFonts w:ascii="Arial" w:hAnsi="Arial" w:cs="Arial"/>
          <w:smallCaps w:val="0"/>
          <w:sz w:val="24"/>
          <w:szCs w:val="24"/>
        </w:rPr>
      </w:pPr>
      <w:bookmarkStart w:id="116" w:name="_Toc43131938"/>
      <w:bookmarkStart w:id="117" w:name="_Toc51317314"/>
      <w:r>
        <w:rPr>
          <w:rFonts w:ascii="Arial" w:hAnsi="Arial" w:cs="Arial"/>
          <w:smallCaps w:val="0"/>
          <w:sz w:val="24"/>
          <w:szCs w:val="24"/>
        </w:rPr>
        <w:t>Appropriateness</w:t>
      </w:r>
      <w:bookmarkEnd w:id="116"/>
      <w:bookmarkEnd w:id="117"/>
    </w:p>
    <w:p w14:paraId="063148D0" w14:textId="2BC2FF9F" w:rsidR="00332780" w:rsidRDefault="00332780" w:rsidP="00332780">
      <w:pPr>
        <w:rPr>
          <w:lang w:val="en-US" w:eastAsia="en-US"/>
        </w:rPr>
      </w:pPr>
    </w:p>
    <w:p w14:paraId="286AD5B4" w14:textId="77777777" w:rsidR="0094362B" w:rsidRDefault="00332780" w:rsidP="00332780">
      <w:pPr>
        <w:rPr>
          <w:rFonts w:ascii="Arial" w:hAnsi="Arial" w:cs="Arial"/>
          <w:sz w:val="22"/>
          <w:szCs w:val="22"/>
          <w:lang w:val="en-US" w:eastAsia="en-US"/>
        </w:rPr>
      </w:pPr>
      <w:r>
        <w:rPr>
          <w:rFonts w:ascii="Arial" w:hAnsi="Arial" w:cs="Arial"/>
          <w:sz w:val="22"/>
          <w:szCs w:val="22"/>
          <w:lang w:val="en-US" w:eastAsia="en-US"/>
        </w:rPr>
        <w:t xml:space="preserve">Consent is appropriate if data processors are in a position to </w:t>
      </w:r>
      <w:r w:rsidR="001D10A0">
        <w:rPr>
          <w:rFonts w:ascii="Arial" w:hAnsi="Arial" w:cs="Arial"/>
          <w:sz w:val="22"/>
          <w:szCs w:val="22"/>
          <w:lang w:val="en-US" w:eastAsia="en-US"/>
        </w:rPr>
        <w:t>“</w:t>
      </w:r>
      <w:r>
        <w:rPr>
          <w:rFonts w:ascii="Arial" w:hAnsi="Arial" w:cs="Arial"/>
          <w:sz w:val="22"/>
          <w:szCs w:val="22"/>
          <w:lang w:val="en-US" w:eastAsia="en-US"/>
        </w:rPr>
        <w:t>offer people real choice and control over how their data is used</w:t>
      </w:r>
      <w:r w:rsidR="001D10A0">
        <w:rPr>
          <w:rFonts w:ascii="Arial" w:hAnsi="Arial" w:cs="Arial"/>
          <w:sz w:val="22"/>
          <w:szCs w:val="22"/>
          <w:lang w:val="en-US" w:eastAsia="en-US"/>
        </w:rPr>
        <w:t>”</w:t>
      </w:r>
      <w:r>
        <w:rPr>
          <w:rFonts w:ascii="Arial" w:hAnsi="Arial" w:cs="Arial"/>
          <w:sz w:val="22"/>
          <w:szCs w:val="22"/>
          <w:lang w:val="en-US" w:eastAsia="en-US"/>
        </w:rPr>
        <w:t>.</w:t>
      </w:r>
      <w:r>
        <w:rPr>
          <w:rStyle w:val="FootnoteReference"/>
          <w:rFonts w:ascii="Arial" w:hAnsi="Arial" w:cs="Arial"/>
          <w:sz w:val="22"/>
          <w:szCs w:val="22"/>
          <w:lang w:val="en-US" w:eastAsia="en-US"/>
        </w:rPr>
        <w:footnoteReference w:id="15"/>
      </w:r>
      <w:r w:rsidR="001D10A0">
        <w:rPr>
          <w:rFonts w:ascii="Arial" w:hAnsi="Arial" w:cs="Arial"/>
          <w:sz w:val="22"/>
          <w:szCs w:val="22"/>
          <w:lang w:val="en-US" w:eastAsia="en-US"/>
        </w:rPr>
        <w:t xml:space="preserve"> </w:t>
      </w:r>
    </w:p>
    <w:p w14:paraId="66DF3A2A" w14:textId="77777777" w:rsidR="0094362B" w:rsidRDefault="0094362B" w:rsidP="00332780">
      <w:pPr>
        <w:rPr>
          <w:rFonts w:ascii="Arial" w:hAnsi="Arial" w:cs="Arial"/>
          <w:sz w:val="22"/>
          <w:szCs w:val="22"/>
          <w:lang w:val="en-US" w:eastAsia="en-US"/>
        </w:rPr>
      </w:pPr>
    </w:p>
    <w:p w14:paraId="2D1C9456" w14:textId="25952CAA" w:rsidR="00332780" w:rsidRDefault="00332780" w:rsidP="00332780">
      <w:pPr>
        <w:rPr>
          <w:rFonts w:ascii="Arial" w:hAnsi="Arial" w:cs="Arial"/>
          <w:sz w:val="22"/>
          <w:szCs w:val="22"/>
          <w:lang w:val="en-US" w:eastAsia="en-US"/>
        </w:rPr>
      </w:pPr>
      <w:r>
        <w:rPr>
          <w:rFonts w:ascii="Arial" w:hAnsi="Arial" w:cs="Arial"/>
          <w:sz w:val="22"/>
          <w:szCs w:val="22"/>
          <w:lang w:val="en-US" w:eastAsia="en-US"/>
        </w:rPr>
        <w:lastRenderedPageBreak/>
        <w:t>The GDPR states that consent must be unambiguous and requi</w:t>
      </w:r>
      <w:r w:rsidR="001D10A0">
        <w:rPr>
          <w:rFonts w:ascii="Arial" w:hAnsi="Arial" w:cs="Arial"/>
          <w:sz w:val="22"/>
          <w:szCs w:val="22"/>
          <w:lang w:val="en-US" w:eastAsia="en-US"/>
        </w:rPr>
        <w:t>res a positive action to “opt in”, and</w:t>
      </w:r>
      <w:r>
        <w:rPr>
          <w:rFonts w:ascii="Arial" w:hAnsi="Arial" w:cs="Arial"/>
          <w:sz w:val="22"/>
          <w:szCs w:val="22"/>
          <w:lang w:val="en-US" w:eastAsia="en-US"/>
        </w:rPr>
        <w:t xml:space="preserve"> it must be freely given.  Data subjects have the right to withdraw consent at any time.</w:t>
      </w:r>
    </w:p>
    <w:p w14:paraId="49407E70" w14:textId="19323247" w:rsidR="00332780" w:rsidRDefault="00332780" w:rsidP="00332780">
      <w:pPr>
        <w:pStyle w:val="Heading2"/>
        <w:rPr>
          <w:rFonts w:ascii="Arial" w:hAnsi="Arial" w:cs="Arial"/>
          <w:smallCaps w:val="0"/>
          <w:sz w:val="24"/>
          <w:szCs w:val="24"/>
        </w:rPr>
      </w:pPr>
      <w:bookmarkStart w:id="118" w:name="_Toc43131939"/>
      <w:bookmarkStart w:id="119" w:name="_Toc51317315"/>
      <w:r>
        <w:rPr>
          <w:rFonts w:ascii="Arial" w:hAnsi="Arial" w:cs="Arial"/>
          <w:smallCaps w:val="0"/>
          <w:sz w:val="24"/>
          <w:szCs w:val="24"/>
        </w:rPr>
        <w:t>Obtaining consent</w:t>
      </w:r>
      <w:bookmarkEnd w:id="118"/>
      <w:bookmarkEnd w:id="119"/>
    </w:p>
    <w:p w14:paraId="35BF7F2C" w14:textId="0E7E895D" w:rsidR="00332780" w:rsidRDefault="00332780" w:rsidP="00332780">
      <w:pPr>
        <w:rPr>
          <w:lang w:val="en-US" w:eastAsia="en-US"/>
        </w:rPr>
      </w:pPr>
    </w:p>
    <w:p w14:paraId="2768681D" w14:textId="124AA427" w:rsidR="00332780" w:rsidRDefault="00332780" w:rsidP="00332780">
      <w:pPr>
        <w:rPr>
          <w:rFonts w:ascii="Arial" w:hAnsi="Arial" w:cs="Arial"/>
          <w:sz w:val="22"/>
          <w:szCs w:val="22"/>
          <w:lang w:val="en-US" w:eastAsia="en-US"/>
        </w:rPr>
      </w:pPr>
      <w:r>
        <w:rPr>
          <w:rFonts w:ascii="Arial" w:hAnsi="Arial" w:cs="Arial"/>
          <w:sz w:val="22"/>
          <w:szCs w:val="22"/>
          <w:lang w:val="en-US" w:eastAsia="en-US"/>
        </w:rPr>
        <w:t>If it is deemed appropriate to obtain consent, the following must be explained to the data subject:</w:t>
      </w:r>
    </w:p>
    <w:p w14:paraId="5488355F" w14:textId="0874691D" w:rsidR="00332780" w:rsidRDefault="00332780" w:rsidP="00332780">
      <w:pPr>
        <w:rPr>
          <w:rFonts w:ascii="Arial" w:hAnsi="Arial" w:cs="Arial"/>
          <w:sz w:val="22"/>
          <w:szCs w:val="22"/>
          <w:lang w:val="en-US" w:eastAsia="en-US"/>
        </w:rPr>
      </w:pPr>
    </w:p>
    <w:p w14:paraId="74F12AB7" w14:textId="6D425C45"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Why the </w:t>
      </w:r>
      <w:proofErr w:type="spellStart"/>
      <w:r w:rsidR="00125496">
        <w:rPr>
          <w:rFonts w:ascii="Arial" w:hAnsi="Arial" w:cs="Arial"/>
          <w:lang w:val="en-US"/>
        </w:rPr>
        <w:t>organisation</w:t>
      </w:r>
      <w:proofErr w:type="spellEnd"/>
      <w:r>
        <w:rPr>
          <w:rFonts w:ascii="Arial" w:hAnsi="Arial" w:cs="Arial"/>
          <w:lang w:val="en-US"/>
        </w:rPr>
        <w:t xml:space="preserve"> want</w:t>
      </w:r>
      <w:r w:rsidR="0033473B">
        <w:rPr>
          <w:rFonts w:ascii="Arial" w:hAnsi="Arial" w:cs="Arial"/>
          <w:lang w:val="en-US"/>
        </w:rPr>
        <w:t>s</w:t>
      </w:r>
      <w:r>
        <w:rPr>
          <w:rFonts w:ascii="Arial" w:hAnsi="Arial" w:cs="Arial"/>
          <w:lang w:val="en-US"/>
        </w:rPr>
        <w:t xml:space="preserve"> the data</w:t>
      </w:r>
    </w:p>
    <w:p w14:paraId="33134A1A" w14:textId="087E47BB" w:rsidR="00332780" w:rsidRDefault="00332780" w:rsidP="00204801">
      <w:pPr>
        <w:pStyle w:val="ListParagraph"/>
        <w:numPr>
          <w:ilvl w:val="0"/>
          <w:numId w:val="12"/>
        </w:numPr>
        <w:rPr>
          <w:rFonts w:ascii="Arial" w:hAnsi="Arial" w:cs="Arial"/>
          <w:lang w:val="en-US"/>
        </w:rPr>
      </w:pPr>
      <w:r>
        <w:rPr>
          <w:rFonts w:ascii="Arial" w:hAnsi="Arial" w:cs="Arial"/>
          <w:lang w:val="en-US"/>
        </w:rPr>
        <w:t xml:space="preserve">How the data will be used by the </w:t>
      </w:r>
      <w:proofErr w:type="spellStart"/>
      <w:r w:rsidR="00125496">
        <w:rPr>
          <w:rFonts w:ascii="Arial" w:hAnsi="Arial" w:cs="Arial"/>
          <w:lang w:val="en-US"/>
        </w:rPr>
        <w:t>organisation</w:t>
      </w:r>
      <w:proofErr w:type="spellEnd"/>
    </w:p>
    <w:p w14:paraId="6995BDC3" w14:textId="19F0D59C" w:rsidR="00332780" w:rsidRDefault="0033473B" w:rsidP="00204801">
      <w:pPr>
        <w:pStyle w:val="ListParagraph"/>
        <w:numPr>
          <w:ilvl w:val="0"/>
          <w:numId w:val="12"/>
        </w:numPr>
        <w:rPr>
          <w:rFonts w:ascii="Arial" w:hAnsi="Arial" w:cs="Arial"/>
          <w:lang w:val="en-US"/>
        </w:rPr>
      </w:pPr>
      <w:r>
        <w:rPr>
          <w:rFonts w:ascii="Arial" w:hAnsi="Arial" w:cs="Arial"/>
          <w:lang w:val="en-US"/>
        </w:rPr>
        <w:t>The names of any third-</w:t>
      </w:r>
      <w:r w:rsidR="00332780">
        <w:rPr>
          <w:rFonts w:ascii="Arial" w:hAnsi="Arial" w:cs="Arial"/>
          <w:lang w:val="en-US"/>
        </w:rPr>
        <w:t>party controllers with whom the data will be shared</w:t>
      </w:r>
    </w:p>
    <w:p w14:paraId="7D918004" w14:textId="417DBE00" w:rsidR="00332780" w:rsidRDefault="00E30399" w:rsidP="00204801">
      <w:pPr>
        <w:pStyle w:val="ListParagraph"/>
        <w:numPr>
          <w:ilvl w:val="0"/>
          <w:numId w:val="12"/>
        </w:numPr>
        <w:rPr>
          <w:rFonts w:ascii="Arial" w:hAnsi="Arial" w:cs="Arial"/>
          <w:lang w:val="en-US"/>
        </w:rPr>
      </w:pPr>
      <w:r>
        <w:rPr>
          <w:rFonts w:ascii="Arial" w:hAnsi="Arial" w:cs="Arial"/>
          <w:lang w:val="en-US"/>
        </w:rPr>
        <w:t>Their right to withdraw consent at any time</w:t>
      </w:r>
    </w:p>
    <w:p w14:paraId="0FEEDAD2" w14:textId="384A49E5" w:rsidR="00E30399" w:rsidRDefault="00E30399" w:rsidP="00E30399">
      <w:pPr>
        <w:rPr>
          <w:rFonts w:ascii="Arial" w:hAnsi="Arial" w:cs="Arial"/>
          <w:lang w:val="en-US"/>
        </w:rPr>
      </w:pPr>
    </w:p>
    <w:p w14:paraId="1501A133" w14:textId="0ED9339F" w:rsidR="00E30399" w:rsidRPr="00E30399" w:rsidRDefault="00E30399" w:rsidP="00E30399">
      <w:pPr>
        <w:rPr>
          <w:rFonts w:ascii="Arial" w:hAnsi="Arial" w:cs="Arial"/>
          <w:sz w:val="22"/>
          <w:szCs w:val="22"/>
          <w:lang w:val="en-US"/>
        </w:rPr>
      </w:pPr>
      <w:r w:rsidRPr="00E30399">
        <w:rPr>
          <w:rFonts w:ascii="Arial" w:hAnsi="Arial" w:cs="Arial"/>
          <w:sz w:val="22"/>
          <w:szCs w:val="22"/>
          <w:lang w:val="en-US"/>
        </w:rPr>
        <w:t>All requests for consent are to be recorded, with the record showing:</w:t>
      </w:r>
    </w:p>
    <w:p w14:paraId="3D9E185A" w14:textId="75191A5F" w:rsidR="00E30399" w:rsidRDefault="00E30399" w:rsidP="00E30399">
      <w:pPr>
        <w:rPr>
          <w:rFonts w:ascii="Arial" w:hAnsi="Arial" w:cs="Arial"/>
          <w:lang w:val="en-US"/>
        </w:rPr>
      </w:pPr>
    </w:p>
    <w:p w14:paraId="64904517" w14:textId="15C4463B" w:rsidR="00E30399" w:rsidRDefault="00E30399" w:rsidP="00204801">
      <w:pPr>
        <w:pStyle w:val="ListParagraph"/>
        <w:numPr>
          <w:ilvl w:val="0"/>
          <w:numId w:val="13"/>
        </w:numPr>
        <w:rPr>
          <w:rFonts w:ascii="Arial" w:hAnsi="Arial" w:cs="Arial"/>
          <w:lang w:val="en-US"/>
        </w:rPr>
      </w:pPr>
      <w:r>
        <w:rPr>
          <w:rFonts w:ascii="Arial" w:hAnsi="Arial" w:cs="Arial"/>
          <w:lang w:val="en-US"/>
        </w:rPr>
        <w:t xml:space="preserve">The details of the data subject consenting </w:t>
      </w:r>
    </w:p>
    <w:p w14:paraId="5F159B02" w14:textId="619D6265" w:rsidR="00E30399" w:rsidRDefault="00E30399" w:rsidP="00204801">
      <w:pPr>
        <w:pStyle w:val="ListParagraph"/>
        <w:numPr>
          <w:ilvl w:val="0"/>
          <w:numId w:val="13"/>
        </w:numPr>
        <w:rPr>
          <w:rFonts w:ascii="Arial" w:hAnsi="Arial" w:cs="Arial"/>
          <w:lang w:val="en-US"/>
        </w:rPr>
      </w:pPr>
      <w:r>
        <w:rPr>
          <w:rFonts w:ascii="Arial" w:hAnsi="Arial" w:cs="Arial"/>
          <w:lang w:val="en-US"/>
        </w:rPr>
        <w:t>When they consented</w:t>
      </w:r>
    </w:p>
    <w:p w14:paraId="0DB048C8" w14:textId="43A982CF" w:rsidR="00E30399" w:rsidRDefault="00E30399" w:rsidP="00204801">
      <w:pPr>
        <w:pStyle w:val="ListParagraph"/>
        <w:numPr>
          <w:ilvl w:val="0"/>
          <w:numId w:val="13"/>
        </w:numPr>
        <w:rPr>
          <w:rFonts w:ascii="Arial" w:hAnsi="Arial" w:cs="Arial"/>
          <w:lang w:val="en-US"/>
        </w:rPr>
      </w:pPr>
      <w:r>
        <w:rPr>
          <w:rFonts w:ascii="Arial" w:hAnsi="Arial" w:cs="Arial"/>
          <w:lang w:val="en-US"/>
        </w:rPr>
        <w:t>How they consented</w:t>
      </w:r>
    </w:p>
    <w:p w14:paraId="590C0568" w14:textId="6C4D6638" w:rsidR="00E30399" w:rsidRPr="00E30399" w:rsidRDefault="00E30399" w:rsidP="00204801">
      <w:pPr>
        <w:pStyle w:val="ListParagraph"/>
        <w:numPr>
          <w:ilvl w:val="0"/>
          <w:numId w:val="13"/>
        </w:numPr>
        <w:rPr>
          <w:rFonts w:ascii="Arial" w:hAnsi="Arial" w:cs="Arial"/>
          <w:lang w:val="en-US"/>
        </w:rPr>
      </w:pPr>
      <w:r>
        <w:rPr>
          <w:rFonts w:ascii="Arial" w:hAnsi="Arial" w:cs="Arial"/>
          <w:lang w:val="en-US"/>
        </w:rPr>
        <w:t>What information the data subject was told</w:t>
      </w:r>
    </w:p>
    <w:p w14:paraId="3631940B" w14:textId="77777777" w:rsidR="00332780" w:rsidRPr="00332780" w:rsidRDefault="00332780" w:rsidP="00332780">
      <w:pPr>
        <w:rPr>
          <w:rFonts w:ascii="Arial" w:hAnsi="Arial" w:cs="Arial"/>
          <w:sz w:val="22"/>
          <w:szCs w:val="22"/>
          <w:lang w:val="en-US" w:eastAsia="en-US"/>
        </w:rPr>
      </w:pPr>
    </w:p>
    <w:p w14:paraId="17B019E6" w14:textId="68A0B993" w:rsidR="00E23FDB" w:rsidRPr="00AE5925" w:rsidRDefault="00E23FDB" w:rsidP="00E23FDB">
      <w:pPr>
        <w:rPr>
          <w:rFonts w:ascii="Arial" w:hAnsi="Arial" w:cs="Arial"/>
          <w:lang w:val="en-US"/>
        </w:rPr>
      </w:pPr>
      <w:r>
        <w:rPr>
          <w:rFonts w:ascii="Arial" w:hAnsi="Arial" w:cs="Arial"/>
          <w:sz w:val="22"/>
          <w:szCs w:val="22"/>
          <w:lang w:val="en-US"/>
        </w:rPr>
        <w:t xml:space="preserve">Consent is to be clearly identifiable and separate from other comments entered into the healthcare record. At </w:t>
      </w:r>
      <w:r w:rsidR="0072337C">
        <w:rPr>
          <w:rFonts w:ascii="Arial" w:hAnsi="Arial" w:cs="Arial"/>
          <w:sz w:val="22"/>
          <w:szCs w:val="22"/>
          <w:lang w:val="en-US"/>
        </w:rPr>
        <w:t>Willingham Surgery</w:t>
      </w:r>
      <w:r>
        <w:rPr>
          <w:rFonts w:ascii="Arial" w:hAnsi="Arial" w:cs="Arial"/>
          <w:sz w:val="22"/>
          <w:szCs w:val="22"/>
          <w:lang w:val="en-US"/>
        </w:rPr>
        <w:t xml:space="preserve"> it is the responsibility of the data controller </w:t>
      </w:r>
      <w:r w:rsidR="0072337C">
        <w:rPr>
          <w:rFonts w:ascii="Arial" w:hAnsi="Arial" w:cs="Arial"/>
          <w:sz w:val="22"/>
          <w:szCs w:val="22"/>
          <w:lang w:val="en-US"/>
        </w:rPr>
        <w:t>Dr Dan Lane</w:t>
      </w:r>
      <w:r>
        <w:rPr>
          <w:rFonts w:ascii="Arial" w:hAnsi="Arial" w:cs="Arial"/>
          <w:sz w:val="22"/>
          <w:szCs w:val="22"/>
          <w:lang w:val="en-US"/>
        </w:rPr>
        <w:t xml:space="preserve"> to demonstrate that consent has been obtained. Furthermore, the data controller must ensure </w:t>
      </w:r>
      <w:r w:rsidR="00966AC0">
        <w:rPr>
          <w:rFonts w:ascii="Arial" w:hAnsi="Arial" w:cs="Arial"/>
          <w:sz w:val="22"/>
          <w:szCs w:val="22"/>
          <w:lang w:val="en-US"/>
        </w:rPr>
        <w:t xml:space="preserve">that </w:t>
      </w:r>
      <w:r>
        <w:rPr>
          <w:rFonts w:ascii="Arial" w:hAnsi="Arial" w:cs="Arial"/>
          <w:sz w:val="22"/>
          <w:szCs w:val="22"/>
          <w:lang w:val="en-US"/>
        </w:rPr>
        <w:t>data subjects (patients) are fully aware of their right to withdraw consent</w:t>
      </w:r>
      <w:r w:rsidR="00966AC0">
        <w:rPr>
          <w:rFonts w:ascii="Arial" w:hAnsi="Arial" w:cs="Arial"/>
          <w:sz w:val="22"/>
          <w:szCs w:val="22"/>
          <w:lang w:val="en-US"/>
        </w:rPr>
        <w:t>,</w:t>
      </w:r>
      <w:r>
        <w:rPr>
          <w:rFonts w:ascii="Arial" w:hAnsi="Arial" w:cs="Arial"/>
          <w:sz w:val="22"/>
          <w:szCs w:val="22"/>
          <w:lang w:val="en-US"/>
        </w:rPr>
        <w:t xml:space="preserve"> and </w:t>
      </w:r>
      <w:r w:rsidR="00966AC0">
        <w:rPr>
          <w:rFonts w:ascii="Arial" w:hAnsi="Arial" w:cs="Arial"/>
          <w:sz w:val="22"/>
          <w:szCs w:val="22"/>
          <w:lang w:val="en-US"/>
        </w:rPr>
        <w:t xml:space="preserve">must </w:t>
      </w:r>
      <w:r>
        <w:rPr>
          <w:rFonts w:ascii="Arial" w:hAnsi="Arial" w:cs="Arial"/>
          <w:sz w:val="22"/>
          <w:szCs w:val="22"/>
          <w:lang w:val="en-US"/>
        </w:rPr>
        <w:t xml:space="preserve">facilitate withdrawal as and when it is requested.  </w:t>
      </w:r>
    </w:p>
    <w:p w14:paraId="73BD0D1F" w14:textId="77777777" w:rsidR="00E23FDB" w:rsidRDefault="00E23FDB" w:rsidP="00E23FDB">
      <w:pPr>
        <w:pStyle w:val="Heading2"/>
        <w:rPr>
          <w:rFonts w:ascii="Arial" w:hAnsi="Arial" w:cs="Arial"/>
          <w:smallCaps w:val="0"/>
          <w:sz w:val="24"/>
          <w:szCs w:val="24"/>
        </w:rPr>
      </w:pPr>
      <w:bookmarkStart w:id="120" w:name="_Toc43131940"/>
      <w:bookmarkStart w:id="121" w:name="_Toc51317316"/>
      <w:r>
        <w:rPr>
          <w:rFonts w:ascii="Arial" w:hAnsi="Arial" w:cs="Arial"/>
          <w:smallCaps w:val="0"/>
          <w:sz w:val="24"/>
          <w:szCs w:val="24"/>
        </w:rPr>
        <w:t>Parental consent</w:t>
      </w:r>
      <w:bookmarkEnd w:id="120"/>
      <w:bookmarkEnd w:id="121"/>
    </w:p>
    <w:p w14:paraId="36AD4A9C" w14:textId="77777777" w:rsidR="00E23FDB" w:rsidRPr="00125496" w:rsidRDefault="00E23FDB" w:rsidP="00E23FDB">
      <w:pPr>
        <w:rPr>
          <w:rFonts w:ascii="Arial" w:hAnsi="Arial" w:cs="Arial"/>
          <w:sz w:val="22"/>
          <w:szCs w:val="22"/>
          <w:lang w:val="en-US"/>
        </w:rPr>
      </w:pPr>
    </w:p>
    <w:p w14:paraId="5428529F" w14:textId="33F76F87" w:rsidR="00C86C72" w:rsidRDefault="00E23FDB" w:rsidP="00E23FDB">
      <w:pPr>
        <w:rPr>
          <w:rFonts w:ascii="Arial" w:hAnsi="Arial" w:cs="Arial"/>
          <w:sz w:val="22"/>
          <w:szCs w:val="22"/>
          <w:lang w:val="en-US"/>
        </w:rPr>
      </w:pPr>
      <w:r w:rsidRPr="00125496">
        <w:rPr>
          <w:rFonts w:ascii="Arial" w:hAnsi="Arial" w:cs="Arial"/>
          <w:sz w:val="22"/>
          <w:szCs w:val="22"/>
          <w:lang w:val="en-US"/>
        </w:rPr>
        <w:t>Whilst the GDPR states that parental consent is required for a child under the age of 16, the DPA</w:t>
      </w:r>
      <w:r w:rsidR="00C56C06" w:rsidRPr="00125496">
        <w:rPr>
          <w:rFonts w:ascii="Arial" w:hAnsi="Arial" w:cs="Arial"/>
          <w:sz w:val="22"/>
          <w:szCs w:val="22"/>
          <w:lang w:val="en-US"/>
        </w:rPr>
        <w:t xml:space="preserve"> 20</w:t>
      </w:r>
      <w:r w:rsidRPr="00125496">
        <w:rPr>
          <w:rFonts w:ascii="Arial" w:hAnsi="Arial" w:cs="Arial"/>
          <w:sz w:val="22"/>
          <w:szCs w:val="22"/>
          <w:lang w:val="en-US"/>
        </w:rPr>
        <w:t>18 will reduce this age to 13 in the UK. Additionally, the principle of Gillick competence remains unaffected</w:t>
      </w:r>
      <w:r w:rsidR="00125496">
        <w:rPr>
          <w:rFonts w:ascii="Arial" w:hAnsi="Arial" w:cs="Arial"/>
          <w:sz w:val="22"/>
          <w:szCs w:val="22"/>
          <w:lang w:val="en-US"/>
        </w:rPr>
        <w:t xml:space="preserve"> and</w:t>
      </w:r>
      <w:r w:rsidRPr="00125496">
        <w:rPr>
          <w:rFonts w:ascii="Arial" w:hAnsi="Arial" w:cs="Arial"/>
          <w:sz w:val="22"/>
          <w:szCs w:val="22"/>
          <w:lang w:val="en-US"/>
        </w:rPr>
        <w:t xml:space="preserve"> parental consent </w:t>
      </w:r>
      <w:r w:rsidR="00125496">
        <w:rPr>
          <w:rFonts w:ascii="Arial" w:hAnsi="Arial" w:cs="Arial"/>
          <w:sz w:val="22"/>
          <w:szCs w:val="22"/>
          <w:lang w:val="en-US"/>
        </w:rPr>
        <w:t xml:space="preserve">is not </w:t>
      </w:r>
      <w:r w:rsidRPr="00125496">
        <w:rPr>
          <w:rFonts w:ascii="Arial" w:hAnsi="Arial" w:cs="Arial"/>
          <w:sz w:val="22"/>
          <w:szCs w:val="22"/>
          <w:lang w:val="en-US"/>
        </w:rPr>
        <w:t>necessary when a child is receiving counselling or preventative care.</w:t>
      </w:r>
    </w:p>
    <w:p w14:paraId="6E0F6F5C" w14:textId="612FFF40" w:rsidR="00C86C72" w:rsidRDefault="00C86C72" w:rsidP="00E23FDB">
      <w:pPr>
        <w:rPr>
          <w:rFonts w:ascii="Arial" w:hAnsi="Arial" w:cs="Arial"/>
          <w:sz w:val="22"/>
          <w:szCs w:val="22"/>
          <w:lang w:val="en-US"/>
        </w:rPr>
      </w:pPr>
    </w:p>
    <w:p w14:paraId="6185E205" w14:textId="77777777" w:rsidR="0094362B" w:rsidRPr="00125496" w:rsidRDefault="0094362B" w:rsidP="00E23FDB">
      <w:pPr>
        <w:rPr>
          <w:rFonts w:ascii="Arial" w:hAnsi="Arial" w:cs="Arial"/>
          <w:sz w:val="20"/>
          <w:szCs w:val="20"/>
          <w:lang w:val="en-US"/>
        </w:rPr>
      </w:pPr>
    </w:p>
    <w:p w14:paraId="5FD3BD77" w14:textId="299C1B1D" w:rsidR="00BE2434" w:rsidRPr="00966AC0" w:rsidRDefault="00C56C06" w:rsidP="00125496">
      <w:pPr>
        <w:pStyle w:val="Heading1"/>
        <w:keepLines/>
        <w:pBdr>
          <w:bottom w:val="single" w:sz="4" w:space="1" w:color="595959" w:themeColor="text1" w:themeTint="A6"/>
        </w:pBdr>
        <w:spacing w:after="160" w:line="259" w:lineRule="auto"/>
        <w:ind w:left="431" w:hanging="431"/>
        <w:rPr>
          <w:sz w:val="28"/>
          <w:szCs w:val="28"/>
        </w:rPr>
      </w:pPr>
      <w:bookmarkStart w:id="122" w:name="_Toc43131941"/>
      <w:bookmarkStart w:id="123" w:name="_Toc51317317"/>
      <w:r>
        <w:rPr>
          <w:sz w:val="28"/>
          <w:szCs w:val="28"/>
        </w:rPr>
        <w:t>Data mapping and Data Protection Impact Assessments</w:t>
      </w:r>
      <w:bookmarkEnd w:id="122"/>
      <w:bookmarkEnd w:id="123"/>
    </w:p>
    <w:p w14:paraId="6C69FB6E" w14:textId="4E008DA1" w:rsidR="00BE2434" w:rsidRDefault="00BE2434" w:rsidP="00BE2434">
      <w:pPr>
        <w:pStyle w:val="Heading2"/>
        <w:rPr>
          <w:rFonts w:ascii="Arial" w:hAnsi="Arial" w:cs="Arial"/>
          <w:smallCaps w:val="0"/>
          <w:sz w:val="24"/>
          <w:szCs w:val="24"/>
        </w:rPr>
      </w:pPr>
      <w:bookmarkStart w:id="124" w:name="_Toc43131942"/>
      <w:bookmarkStart w:id="125" w:name="_Toc51317318"/>
      <w:r>
        <w:rPr>
          <w:rFonts w:ascii="Arial" w:hAnsi="Arial" w:cs="Arial"/>
          <w:smallCaps w:val="0"/>
          <w:sz w:val="24"/>
          <w:szCs w:val="24"/>
        </w:rPr>
        <w:t xml:space="preserve">Data </w:t>
      </w:r>
      <w:r w:rsidR="000D2BB3">
        <w:rPr>
          <w:rFonts w:ascii="Arial" w:hAnsi="Arial" w:cs="Arial"/>
          <w:smallCaps w:val="0"/>
          <w:sz w:val="24"/>
          <w:szCs w:val="24"/>
        </w:rPr>
        <w:t>m</w:t>
      </w:r>
      <w:r>
        <w:rPr>
          <w:rFonts w:ascii="Arial" w:hAnsi="Arial" w:cs="Arial"/>
          <w:smallCaps w:val="0"/>
          <w:sz w:val="24"/>
          <w:szCs w:val="24"/>
        </w:rPr>
        <w:t>apping</w:t>
      </w:r>
      <w:bookmarkEnd w:id="124"/>
      <w:bookmarkEnd w:id="125"/>
    </w:p>
    <w:p w14:paraId="7552F10A" w14:textId="77777777" w:rsidR="00397377" w:rsidRDefault="00397377" w:rsidP="00BE2434">
      <w:pPr>
        <w:rPr>
          <w:rFonts w:ascii="Arial" w:hAnsi="Arial" w:cs="Arial"/>
          <w:sz w:val="22"/>
          <w:szCs w:val="22"/>
          <w:lang w:val="en-US" w:eastAsia="en-US"/>
        </w:rPr>
      </w:pPr>
    </w:p>
    <w:p w14:paraId="09DA2524" w14:textId="4DB524A7"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Data mapping is a means of determining the information fl</w:t>
      </w:r>
      <w:r w:rsidR="00E57B8F">
        <w:rPr>
          <w:rFonts w:ascii="Arial" w:hAnsi="Arial" w:cs="Arial"/>
          <w:sz w:val="22"/>
          <w:szCs w:val="22"/>
          <w:lang w:val="en-US" w:eastAsia="en-US"/>
        </w:rPr>
        <w:t xml:space="preserve">ow throughout an </w:t>
      </w:r>
      <w:proofErr w:type="spellStart"/>
      <w:r w:rsidR="00E57B8F">
        <w:rPr>
          <w:rFonts w:ascii="Arial" w:hAnsi="Arial" w:cs="Arial"/>
          <w:sz w:val="22"/>
          <w:szCs w:val="22"/>
          <w:lang w:val="en-US" w:eastAsia="en-US"/>
        </w:rPr>
        <w:t>organisation</w:t>
      </w:r>
      <w:proofErr w:type="spellEnd"/>
      <w:r w:rsidR="00E57B8F">
        <w:rPr>
          <w:rFonts w:ascii="Arial" w:hAnsi="Arial" w:cs="Arial"/>
          <w:sz w:val="22"/>
          <w:szCs w:val="22"/>
          <w:lang w:val="en-US" w:eastAsia="en-US"/>
        </w:rPr>
        <w:t xml:space="preserve">. </w:t>
      </w:r>
      <w:r w:rsidRPr="000D2BB3">
        <w:rPr>
          <w:rFonts w:ascii="Arial" w:hAnsi="Arial" w:cs="Arial"/>
          <w:sz w:val="22"/>
          <w:szCs w:val="22"/>
          <w:lang w:val="en-US" w:eastAsia="en-US"/>
        </w:rPr>
        <w:t xml:space="preserve">Understanding the why, who, what, when and where of the information pathway will enable </w:t>
      </w:r>
      <w:r w:rsidR="0072337C">
        <w:rPr>
          <w:rFonts w:ascii="Arial" w:hAnsi="Arial" w:cs="Arial"/>
          <w:sz w:val="22"/>
          <w:szCs w:val="22"/>
          <w:lang w:val="en-US" w:eastAsia="en-US"/>
        </w:rPr>
        <w:t>Willingham Surgery</w:t>
      </w:r>
      <w:r w:rsidRPr="000D2BB3">
        <w:rPr>
          <w:rFonts w:ascii="Arial" w:hAnsi="Arial" w:cs="Arial"/>
          <w:sz w:val="22"/>
          <w:szCs w:val="22"/>
          <w:lang w:val="en-US" w:eastAsia="en-US"/>
        </w:rPr>
        <w:t xml:space="preserve"> to undertake a thorough assessment of the risks associated with current data processes.</w:t>
      </w:r>
    </w:p>
    <w:p w14:paraId="07CD76B9" w14:textId="705041C4" w:rsidR="003E3117" w:rsidRPr="000D2BB3" w:rsidRDefault="003E3117" w:rsidP="00BE2434">
      <w:pPr>
        <w:rPr>
          <w:rFonts w:ascii="Arial" w:hAnsi="Arial" w:cs="Arial"/>
          <w:sz w:val="22"/>
          <w:szCs w:val="22"/>
          <w:lang w:val="en-US" w:eastAsia="en-US"/>
        </w:rPr>
      </w:pPr>
    </w:p>
    <w:p w14:paraId="51F7DCA3" w14:textId="6DAE5BF0" w:rsidR="003E3117" w:rsidRPr="000D2BB3" w:rsidRDefault="003E3117" w:rsidP="00BE2434">
      <w:pPr>
        <w:rPr>
          <w:rFonts w:ascii="Arial" w:hAnsi="Arial" w:cs="Arial"/>
          <w:sz w:val="22"/>
          <w:szCs w:val="22"/>
          <w:lang w:val="en-US" w:eastAsia="en-US"/>
        </w:rPr>
      </w:pPr>
      <w:r w:rsidRPr="000D2BB3">
        <w:rPr>
          <w:rFonts w:ascii="Arial" w:hAnsi="Arial" w:cs="Arial"/>
          <w:sz w:val="22"/>
          <w:szCs w:val="22"/>
          <w:lang w:val="en-US" w:eastAsia="en-US"/>
        </w:rPr>
        <w:t>Effective data mapping will identify wha</w:t>
      </w:r>
      <w:r w:rsidR="000D2BB3" w:rsidRPr="000D2BB3">
        <w:rPr>
          <w:rFonts w:ascii="Arial" w:hAnsi="Arial" w:cs="Arial"/>
          <w:sz w:val="22"/>
          <w:szCs w:val="22"/>
          <w:lang w:val="en-US" w:eastAsia="en-US"/>
        </w:rPr>
        <w:t>t</w:t>
      </w:r>
      <w:r w:rsidRPr="000D2BB3">
        <w:rPr>
          <w:rFonts w:ascii="Arial" w:hAnsi="Arial" w:cs="Arial"/>
          <w:sz w:val="22"/>
          <w:szCs w:val="22"/>
          <w:lang w:val="en-US" w:eastAsia="en-US"/>
        </w:rPr>
        <w:t xml:space="preserve"> data is being processed, the format of the data, how it is being transferred, if the data is being shared</w:t>
      </w:r>
      <w:r w:rsidR="00E57B8F">
        <w:rPr>
          <w:rFonts w:ascii="Arial" w:hAnsi="Arial" w:cs="Arial"/>
          <w:sz w:val="22"/>
          <w:szCs w:val="22"/>
          <w:lang w:val="en-US" w:eastAsia="en-US"/>
        </w:rPr>
        <w:t xml:space="preserve"> and where it is </w:t>
      </w:r>
      <w:r w:rsidRPr="000D2BB3">
        <w:rPr>
          <w:rFonts w:ascii="Arial" w:hAnsi="Arial" w:cs="Arial"/>
          <w:sz w:val="22"/>
          <w:szCs w:val="22"/>
          <w:lang w:val="en-US" w:eastAsia="en-US"/>
        </w:rPr>
        <w:t>store</w:t>
      </w:r>
      <w:r w:rsidR="00E57B8F">
        <w:rPr>
          <w:rFonts w:ascii="Arial" w:hAnsi="Arial" w:cs="Arial"/>
          <w:sz w:val="22"/>
          <w:szCs w:val="22"/>
          <w:lang w:val="en-US" w:eastAsia="en-US"/>
        </w:rPr>
        <w:t>d</w:t>
      </w:r>
      <w:r w:rsidRPr="000D2BB3">
        <w:rPr>
          <w:rFonts w:ascii="Arial" w:hAnsi="Arial" w:cs="Arial"/>
          <w:sz w:val="22"/>
          <w:szCs w:val="22"/>
          <w:lang w:val="en-US" w:eastAsia="en-US"/>
        </w:rPr>
        <w:t xml:space="preserve"> (including off-site storage).  </w:t>
      </w:r>
    </w:p>
    <w:p w14:paraId="20FE5FC6" w14:textId="53A8791B" w:rsidR="00B337C9" w:rsidRPr="000D2BB3" w:rsidRDefault="0072337C" w:rsidP="00E2519D">
      <w:pPr>
        <w:rPr>
          <w:rFonts w:ascii="Arial" w:hAnsi="Arial" w:cs="Arial"/>
          <w:sz w:val="22"/>
          <w:szCs w:val="22"/>
          <w:lang w:val="en-US"/>
        </w:rPr>
      </w:pPr>
      <w:r>
        <w:rPr>
          <w:rFonts w:ascii="Arial" w:hAnsi="Arial" w:cs="Arial"/>
          <w:sz w:val="22"/>
          <w:szCs w:val="22"/>
          <w:lang w:val="en-US"/>
        </w:rPr>
        <w:t>.</w:t>
      </w:r>
    </w:p>
    <w:p w14:paraId="7CED0DCF" w14:textId="38F6235B" w:rsidR="000D2BB3" w:rsidRDefault="00E57B8F" w:rsidP="000D2BB3">
      <w:pPr>
        <w:pStyle w:val="Heading2"/>
        <w:rPr>
          <w:rFonts w:ascii="Arial" w:hAnsi="Arial" w:cs="Arial"/>
          <w:smallCaps w:val="0"/>
          <w:sz w:val="24"/>
          <w:szCs w:val="24"/>
        </w:rPr>
      </w:pPr>
      <w:bookmarkStart w:id="126" w:name="_Toc43131943"/>
      <w:bookmarkStart w:id="127" w:name="_Toc51317319"/>
      <w:r>
        <w:rPr>
          <w:rFonts w:ascii="Arial" w:hAnsi="Arial" w:cs="Arial"/>
          <w:smallCaps w:val="0"/>
          <w:sz w:val="24"/>
          <w:szCs w:val="24"/>
        </w:rPr>
        <w:lastRenderedPageBreak/>
        <w:t>Data mapping and the Data Protection Impact A</w:t>
      </w:r>
      <w:r w:rsidR="000D2BB3">
        <w:rPr>
          <w:rFonts w:ascii="Arial" w:hAnsi="Arial" w:cs="Arial"/>
          <w:smallCaps w:val="0"/>
          <w:sz w:val="24"/>
          <w:szCs w:val="24"/>
        </w:rPr>
        <w:t>ssessment</w:t>
      </w:r>
      <w:bookmarkEnd w:id="126"/>
      <w:bookmarkEnd w:id="127"/>
    </w:p>
    <w:p w14:paraId="59E950C5" w14:textId="77777777" w:rsidR="00B337C9" w:rsidRDefault="00B337C9" w:rsidP="00E2519D">
      <w:pPr>
        <w:rPr>
          <w:rFonts w:ascii="Arial" w:hAnsi="Arial" w:cs="Arial"/>
          <w:lang w:val="en-US"/>
        </w:rPr>
      </w:pPr>
    </w:p>
    <w:p w14:paraId="66CC746C" w14:textId="749D358C" w:rsidR="00B337C9" w:rsidRDefault="000D2BB3" w:rsidP="00E2519D">
      <w:pPr>
        <w:rPr>
          <w:rFonts w:ascii="Arial" w:hAnsi="Arial" w:cs="Arial"/>
          <w:sz w:val="22"/>
          <w:szCs w:val="22"/>
          <w:lang w:val="en-US"/>
        </w:rPr>
      </w:pPr>
      <w:r w:rsidRPr="000D2BB3">
        <w:rPr>
          <w:rFonts w:ascii="Arial" w:hAnsi="Arial" w:cs="Arial"/>
          <w:sz w:val="22"/>
          <w:szCs w:val="22"/>
          <w:lang w:val="en-US"/>
        </w:rPr>
        <w:t>D</w:t>
      </w:r>
      <w:r>
        <w:rPr>
          <w:rFonts w:ascii="Arial" w:hAnsi="Arial" w:cs="Arial"/>
          <w:sz w:val="22"/>
          <w:szCs w:val="22"/>
          <w:lang w:val="en-US"/>
        </w:rPr>
        <w:t>ata mapping i</w:t>
      </w:r>
      <w:r w:rsidR="00820D27">
        <w:rPr>
          <w:rFonts w:ascii="Arial" w:hAnsi="Arial" w:cs="Arial"/>
          <w:sz w:val="22"/>
          <w:szCs w:val="22"/>
          <w:lang w:val="en-US"/>
        </w:rPr>
        <w:t xml:space="preserve">s linked to the Data Protection </w:t>
      </w:r>
      <w:r>
        <w:rPr>
          <w:rFonts w:ascii="Arial" w:hAnsi="Arial" w:cs="Arial"/>
          <w:sz w:val="22"/>
          <w:szCs w:val="22"/>
          <w:lang w:val="en-US"/>
        </w:rPr>
        <w:t>Impact Assessment (DPIA) and</w:t>
      </w:r>
      <w:r w:rsidR="00125496">
        <w:rPr>
          <w:rFonts w:ascii="Arial" w:hAnsi="Arial" w:cs="Arial"/>
          <w:sz w:val="22"/>
          <w:szCs w:val="22"/>
          <w:lang w:val="en-US"/>
        </w:rPr>
        <w:t>,</w:t>
      </w:r>
      <w:r>
        <w:rPr>
          <w:rFonts w:ascii="Arial" w:hAnsi="Arial" w:cs="Arial"/>
          <w:sz w:val="22"/>
          <w:szCs w:val="22"/>
          <w:lang w:val="en-US"/>
        </w:rPr>
        <w:t xml:space="preserve"> when the risk analysis element of the DPIA process is undertaken, the information ascertained during the mapping process can be used.</w:t>
      </w:r>
    </w:p>
    <w:p w14:paraId="03B3B6AA" w14:textId="207345C4" w:rsidR="000D2BB3" w:rsidRDefault="000D2BB3" w:rsidP="00E2519D">
      <w:pPr>
        <w:rPr>
          <w:rFonts w:ascii="Arial" w:hAnsi="Arial" w:cs="Arial"/>
          <w:sz w:val="22"/>
          <w:szCs w:val="22"/>
          <w:lang w:val="en-US"/>
        </w:rPr>
      </w:pPr>
    </w:p>
    <w:p w14:paraId="014837EA" w14:textId="3EAE21D9" w:rsidR="000D2BB3" w:rsidRPr="000D2BB3" w:rsidRDefault="000D2BB3" w:rsidP="00E2519D">
      <w:pPr>
        <w:rPr>
          <w:rFonts w:ascii="Arial" w:hAnsi="Arial" w:cs="Arial"/>
          <w:sz w:val="22"/>
          <w:szCs w:val="22"/>
          <w:lang w:val="en-US"/>
        </w:rPr>
      </w:pPr>
      <w:r>
        <w:rPr>
          <w:rFonts w:ascii="Arial" w:hAnsi="Arial" w:cs="Arial"/>
          <w:sz w:val="22"/>
          <w:szCs w:val="22"/>
          <w:lang w:val="en-US"/>
        </w:rPr>
        <w:t>Data m</w:t>
      </w:r>
      <w:r w:rsidR="00820D27">
        <w:rPr>
          <w:rFonts w:ascii="Arial" w:hAnsi="Arial" w:cs="Arial"/>
          <w:sz w:val="22"/>
          <w:szCs w:val="22"/>
          <w:lang w:val="en-US"/>
        </w:rPr>
        <w:t>apping is not a one-person task</w:t>
      </w:r>
      <w:r w:rsidR="00125496">
        <w:rPr>
          <w:rFonts w:ascii="Arial" w:hAnsi="Arial" w:cs="Arial"/>
          <w:sz w:val="22"/>
          <w:szCs w:val="22"/>
          <w:lang w:val="en-US"/>
        </w:rPr>
        <w:t>. A</w:t>
      </w:r>
      <w:r>
        <w:rPr>
          <w:rFonts w:ascii="Arial" w:hAnsi="Arial" w:cs="Arial"/>
          <w:sz w:val="22"/>
          <w:szCs w:val="22"/>
          <w:lang w:val="en-US"/>
        </w:rPr>
        <w:t xml:space="preserve">ll staff at </w:t>
      </w:r>
      <w:r w:rsidR="0072337C">
        <w:rPr>
          <w:rFonts w:ascii="Arial" w:hAnsi="Arial" w:cs="Arial"/>
          <w:sz w:val="22"/>
          <w:szCs w:val="22"/>
          <w:lang w:val="en-US"/>
        </w:rPr>
        <w:t>Willingham Surgery</w:t>
      </w:r>
      <w:r>
        <w:rPr>
          <w:rFonts w:ascii="Arial" w:hAnsi="Arial" w:cs="Arial"/>
          <w:sz w:val="22"/>
          <w:szCs w:val="22"/>
          <w:lang w:val="en-US"/>
        </w:rPr>
        <w:t xml:space="preserve"> will be </w:t>
      </w:r>
      <w:r w:rsidR="00820D27">
        <w:rPr>
          <w:rFonts w:ascii="Arial" w:hAnsi="Arial" w:cs="Arial"/>
          <w:sz w:val="22"/>
          <w:szCs w:val="22"/>
          <w:lang w:val="en-US"/>
        </w:rPr>
        <w:t>involved in the mapping process</w:t>
      </w:r>
      <w:r>
        <w:rPr>
          <w:rFonts w:ascii="Arial" w:hAnsi="Arial" w:cs="Arial"/>
          <w:sz w:val="22"/>
          <w:szCs w:val="22"/>
          <w:lang w:val="en-US"/>
        </w:rPr>
        <w:t xml:space="preserve"> thus enabling the wider gathering of accurate information.  </w:t>
      </w:r>
    </w:p>
    <w:p w14:paraId="26697AA8" w14:textId="64B33259" w:rsidR="000B3712" w:rsidRDefault="00820D27" w:rsidP="000B3712">
      <w:pPr>
        <w:pStyle w:val="Heading2"/>
        <w:rPr>
          <w:rFonts w:ascii="Arial" w:hAnsi="Arial" w:cs="Arial"/>
          <w:smallCaps w:val="0"/>
          <w:sz w:val="24"/>
          <w:szCs w:val="24"/>
        </w:rPr>
      </w:pPr>
      <w:bookmarkStart w:id="128" w:name="_Toc43131944"/>
      <w:bookmarkStart w:id="129" w:name="_Toc51317320"/>
      <w:r>
        <w:rPr>
          <w:rFonts w:ascii="Arial" w:hAnsi="Arial" w:cs="Arial"/>
          <w:smallCaps w:val="0"/>
          <w:sz w:val="24"/>
          <w:szCs w:val="24"/>
        </w:rPr>
        <w:t>Data Protection Impact A</w:t>
      </w:r>
      <w:r w:rsidR="000B3712">
        <w:rPr>
          <w:rFonts w:ascii="Arial" w:hAnsi="Arial" w:cs="Arial"/>
          <w:smallCaps w:val="0"/>
          <w:sz w:val="24"/>
          <w:szCs w:val="24"/>
        </w:rPr>
        <w:t>ssessment</w:t>
      </w:r>
      <w:bookmarkEnd w:id="128"/>
      <w:bookmarkEnd w:id="129"/>
    </w:p>
    <w:p w14:paraId="0CFF21CF" w14:textId="11D24F46" w:rsidR="000B3712" w:rsidRDefault="000B3712" w:rsidP="000B3712">
      <w:pPr>
        <w:rPr>
          <w:lang w:val="en-US" w:eastAsia="en-US"/>
        </w:rPr>
      </w:pPr>
    </w:p>
    <w:p w14:paraId="27DB0A71" w14:textId="1664D5AE"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The DPIA is the most efficient way for </w:t>
      </w:r>
      <w:r w:rsidR="0072337C">
        <w:rPr>
          <w:rFonts w:ascii="Arial" w:hAnsi="Arial" w:cs="Arial"/>
          <w:sz w:val="22"/>
          <w:szCs w:val="22"/>
          <w:lang w:val="en-US" w:eastAsia="en-US"/>
        </w:rPr>
        <w:t>Willingham Surgery</w:t>
      </w:r>
      <w:r w:rsidR="00820D27">
        <w:rPr>
          <w:rFonts w:ascii="Arial" w:hAnsi="Arial" w:cs="Arial"/>
          <w:sz w:val="22"/>
          <w:szCs w:val="22"/>
          <w:lang w:val="en-US" w:eastAsia="en-US"/>
        </w:rPr>
        <w:t xml:space="preserve"> to meet its </w:t>
      </w:r>
      <w:r>
        <w:rPr>
          <w:rFonts w:ascii="Arial" w:hAnsi="Arial" w:cs="Arial"/>
          <w:sz w:val="22"/>
          <w:szCs w:val="22"/>
          <w:lang w:val="en-US" w:eastAsia="en-US"/>
        </w:rPr>
        <w:t>data p</w:t>
      </w:r>
      <w:r w:rsidR="00820D27">
        <w:rPr>
          <w:rFonts w:ascii="Arial" w:hAnsi="Arial" w:cs="Arial"/>
          <w:sz w:val="22"/>
          <w:szCs w:val="22"/>
          <w:lang w:val="en-US" w:eastAsia="en-US"/>
        </w:rPr>
        <w:t xml:space="preserve">rotection obligations and the expectations of its data subjects. </w:t>
      </w:r>
      <w:r>
        <w:rPr>
          <w:rFonts w:ascii="Arial" w:hAnsi="Arial" w:cs="Arial"/>
          <w:sz w:val="22"/>
          <w:szCs w:val="22"/>
          <w:lang w:val="en-US" w:eastAsia="en-US"/>
        </w:rPr>
        <w:t>DPIA</w:t>
      </w:r>
      <w:r w:rsidR="00820D27">
        <w:rPr>
          <w:rFonts w:ascii="Arial" w:hAnsi="Arial" w:cs="Arial"/>
          <w:sz w:val="22"/>
          <w:szCs w:val="22"/>
          <w:lang w:val="en-US" w:eastAsia="en-US"/>
        </w:rPr>
        <w:t>s</w:t>
      </w:r>
      <w:r>
        <w:rPr>
          <w:rFonts w:ascii="Arial" w:hAnsi="Arial" w:cs="Arial"/>
          <w:sz w:val="22"/>
          <w:szCs w:val="22"/>
          <w:lang w:val="en-US" w:eastAsia="en-US"/>
        </w:rPr>
        <w:t xml:space="preserve"> ar</w:t>
      </w:r>
      <w:r w:rsidR="00820D27">
        <w:rPr>
          <w:rFonts w:ascii="Arial" w:hAnsi="Arial" w:cs="Arial"/>
          <w:sz w:val="22"/>
          <w:szCs w:val="22"/>
          <w:lang w:val="en-US" w:eastAsia="en-US"/>
        </w:rPr>
        <w:t>e also commonly referred to as Privacy Impact A</w:t>
      </w:r>
      <w:r>
        <w:rPr>
          <w:rFonts w:ascii="Arial" w:hAnsi="Arial" w:cs="Arial"/>
          <w:sz w:val="22"/>
          <w:szCs w:val="22"/>
          <w:lang w:val="en-US" w:eastAsia="en-US"/>
        </w:rPr>
        <w:t>ssessments or PIAs.</w:t>
      </w:r>
    </w:p>
    <w:p w14:paraId="17F976A1" w14:textId="5848C9A4" w:rsidR="000B3712" w:rsidRDefault="000B3712" w:rsidP="000B3712">
      <w:pPr>
        <w:rPr>
          <w:rFonts w:ascii="Arial" w:hAnsi="Arial" w:cs="Arial"/>
          <w:sz w:val="22"/>
          <w:szCs w:val="22"/>
          <w:lang w:val="en-US" w:eastAsia="en-US"/>
        </w:rPr>
      </w:pPr>
    </w:p>
    <w:p w14:paraId="7B6C7988" w14:textId="3B8CC1AD" w:rsidR="000B3712" w:rsidRDefault="000B3712" w:rsidP="000B3712">
      <w:pPr>
        <w:rPr>
          <w:rFonts w:ascii="Arial" w:hAnsi="Arial" w:cs="Arial"/>
          <w:sz w:val="22"/>
          <w:szCs w:val="22"/>
          <w:lang w:val="en-US" w:eastAsia="en-US"/>
        </w:rPr>
      </w:pPr>
      <w:r>
        <w:rPr>
          <w:rFonts w:ascii="Arial" w:hAnsi="Arial" w:cs="Arial"/>
          <w:sz w:val="22"/>
          <w:szCs w:val="22"/>
          <w:lang w:val="en-US" w:eastAsia="en-US"/>
        </w:rPr>
        <w:t xml:space="preserve">In accordance with </w:t>
      </w:r>
      <w:hyperlink r:id="rId13" w:history="1">
        <w:r w:rsidRPr="000B3712">
          <w:rPr>
            <w:rStyle w:val="Hyperlink"/>
            <w:rFonts w:ascii="Arial" w:hAnsi="Arial" w:cs="Arial"/>
            <w:sz w:val="22"/>
            <w:szCs w:val="22"/>
            <w:lang w:val="en-US" w:eastAsia="en-US"/>
          </w:rPr>
          <w:t>Article 35</w:t>
        </w:r>
      </w:hyperlink>
      <w:r>
        <w:rPr>
          <w:rFonts w:ascii="Arial" w:hAnsi="Arial" w:cs="Arial"/>
          <w:sz w:val="22"/>
          <w:szCs w:val="22"/>
          <w:lang w:val="en-US" w:eastAsia="en-US"/>
        </w:rPr>
        <w:t xml:space="preserve"> of the GDPR, DPIA should be undertaken</w:t>
      </w:r>
      <w:r w:rsidR="00042369">
        <w:rPr>
          <w:rFonts w:ascii="Arial" w:hAnsi="Arial" w:cs="Arial"/>
          <w:sz w:val="22"/>
          <w:szCs w:val="22"/>
          <w:lang w:val="en-US" w:eastAsia="en-US"/>
        </w:rPr>
        <w:t xml:space="preserve"> where</w:t>
      </w:r>
      <w:r>
        <w:rPr>
          <w:rFonts w:ascii="Arial" w:hAnsi="Arial" w:cs="Arial"/>
          <w:sz w:val="22"/>
          <w:szCs w:val="22"/>
          <w:lang w:val="en-US" w:eastAsia="en-US"/>
        </w:rPr>
        <w:t>:</w:t>
      </w:r>
    </w:p>
    <w:p w14:paraId="7A027FFE" w14:textId="4CDFC577" w:rsidR="000B3712"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A</w:t>
      </w:r>
      <w:r w:rsidR="000B3712" w:rsidRPr="0034794D">
        <w:rPr>
          <w:rFonts w:ascii="Arial" w:hAnsi="Arial" w:cs="Arial"/>
          <w:sz w:val="22"/>
          <w:szCs w:val="22"/>
        </w:rPr>
        <w:t xml:space="preserve"> type of processing</w:t>
      </w:r>
      <w:r w:rsidR="00820D27" w:rsidRPr="0034794D">
        <w:rPr>
          <w:rFonts w:ascii="Arial" w:hAnsi="Arial" w:cs="Arial"/>
          <w:sz w:val="22"/>
          <w:szCs w:val="22"/>
        </w:rPr>
        <w:t>,</w:t>
      </w:r>
      <w:r w:rsidR="000B3712" w:rsidRPr="0034794D">
        <w:rPr>
          <w:rFonts w:ascii="Arial" w:hAnsi="Arial" w:cs="Arial"/>
          <w:sz w:val="22"/>
          <w:szCs w:val="22"/>
        </w:rPr>
        <w:t xml:space="preserve"> in particular using new technologies, and taking into account the nature, scope, context and purposes of the processing, is likely to result in a high risk to the rights </w:t>
      </w:r>
      <w:r w:rsidR="00820D27" w:rsidRPr="0034794D">
        <w:rPr>
          <w:rFonts w:ascii="Arial" w:hAnsi="Arial" w:cs="Arial"/>
          <w:sz w:val="22"/>
          <w:szCs w:val="22"/>
        </w:rPr>
        <w:t>and freedoms of natural persons</w:t>
      </w:r>
      <w:r w:rsidR="0034794D">
        <w:rPr>
          <w:rFonts w:ascii="Arial" w:hAnsi="Arial" w:cs="Arial"/>
          <w:sz w:val="22"/>
          <w:szCs w:val="22"/>
        </w:rPr>
        <w:t>. T</w:t>
      </w:r>
      <w:r w:rsidR="000B3712" w:rsidRPr="0034794D">
        <w:rPr>
          <w:rFonts w:ascii="Arial" w:hAnsi="Arial" w:cs="Arial"/>
          <w:sz w:val="22"/>
          <w:szCs w:val="22"/>
        </w:rPr>
        <w:t>he controller shall</w:t>
      </w:r>
      <w:r w:rsidR="0034794D">
        <w:rPr>
          <w:rFonts w:ascii="Arial" w:hAnsi="Arial" w:cs="Arial"/>
          <w:sz w:val="22"/>
          <w:szCs w:val="22"/>
        </w:rPr>
        <w:t xml:space="preserve"> then</w:t>
      </w:r>
      <w:r w:rsidR="000B3712" w:rsidRPr="0034794D">
        <w:rPr>
          <w:rFonts w:ascii="Arial" w:hAnsi="Arial" w:cs="Arial"/>
          <w:sz w:val="22"/>
          <w:szCs w:val="22"/>
        </w:rPr>
        <w:t>, prior to the processing, carry out an assessment of the impact of the envisaged processing operations on the protection of personal data. A single assessment may address a set of similar processing operations that present similar high risks</w:t>
      </w:r>
    </w:p>
    <w:p w14:paraId="224B3126" w14:textId="7646F45A" w:rsidR="00042369" w:rsidRPr="0034794D" w:rsidRDefault="00042369" w:rsidP="000B3712">
      <w:pPr>
        <w:numPr>
          <w:ilvl w:val="0"/>
          <w:numId w:val="14"/>
        </w:numPr>
        <w:spacing w:before="240" w:after="240"/>
        <w:textAlignment w:val="baseline"/>
        <w:rPr>
          <w:rFonts w:ascii="Arial" w:hAnsi="Arial" w:cs="Arial"/>
          <w:sz w:val="22"/>
          <w:szCs w:val="22"/>
        </w:rPr>
      </w:pPr>
      <w:r w:rsidRPr="0034794D">
        <w:rPr>
          <w:rFonts w:ascii="Arial" w:hAnsi="Arial" w:cs="Arial"/>
          <w:sz w:val="22"/>
          <w:szCs w:val="22"/>
        </w:rPr>
        <w:t>Extensive processing activities are undertaken, including large-s</w:t>
      </w:r>
      <w:r w:rsidR="00820D27" w:rsidRPr="0034794D">
        <w:rPr>
          <w:rFonts w:ascii="Arial" w:hAnsi="Arial" w:cs="Arial"/>
          <w:sz w:val="22"/>
          <w:szCs w:val="22"/>
        </w:rPr>
        <w:t>cale processing of personal and/</w:t>
      </w:r>
      <w:r w:rsidRPr="0034794D">
        <w:rPr>
          <w:rFonts w:ascii="Arial" w:hAnsi="Arial" w:cs="Arial"/>
          <w:sz w:val="22"/>
          <w:szCs w:val="22"/>
        </w:rPr>
        <w:t>or special data</w:t>
      </w:r>
    </w:p>
    <w:p w14:paraId="55FBD9EC" w14:textId="2C063BD4" w:rsidR="00042369" w:rsidRPr="00125496" w:rsidRDefault="00042369" w:rsidP="00042369">
      <w:pPr>
        <w:spacing w:before="240" w:after="240"/>
        <w:textAlignment w:val="baseline"/>
        <w:rPr>
          <w:rFonts w:ascii="Arial" w:hAnsi="Arial" w:cs="Arial"/>
          <w:sz w:val="22"/>
          <w:szCs w:val="22"/>
        </w:rPr>
      </w:pPr>
      <w:r w:rsidRPr="00125496">
        <w:rPr>
          <w:rFonts w:ascii="Arial" w:hAnsi="Arial" w:cs="Arial"/>
          <w:sz w:val="22"/>
          <w:szCs w:val="22"/>
        </w:rPr>
        <w:t>DPIAs are to include the following:</w:t>
      </w:r>
    </w:p>
    <w:p w14:paraId="0631F1FC" w14:textId="0DEEBE56"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A description of the process, including the purpose</w:t>
      </w:r>
    </w:p>
    <w:p w14:paraId="1B08A1F7" w14:textId="50E2AA9E" w:rsidR="00042369" w:rsidRPr="00125496" w:rsidRDefault="00820D27" w:rsidP="00042369">
      <w:pPr>
        <w:pStyle w:val="ListParagraph"/>
        <w:numPr>
          <w:ilvl w:val="0"/>
          <w:numId w:val="16"/>
        </w:numPr>
        <w:spacing w:before="240" w:after="240"/>
        <w:textAlignment w:val="baseline"/>
        <w:rPr>
          <w:rFonts w:ascii="Arial" w:hAnsi="Arial" w:cs="Arial"/>
        </w:rPr>
      </w:pPr>
      <w:r w:rsidRPr="00125496">
        <w:rPr>
          <w:rFonts w:ascii="Arial" w:hAnsi="Arial" w:cs="Arial"/>
        </w:rPr>
        <w:t>An evaluation of the need for</w:t>
      </w:r>
      <w:r w:rsidR="00042369" w:rsidRPr="00125496">
        <w:rPr>
          <w:rFonts w:ascii="Arial" w:hAnsi="Arial" w:cs="Arial"/>
        </w:rPr>
        <w:t xml:space="preserve"> the processing in relation to the purpose</w:t>
      </w:r>
    </w:p>
    <w:p w14:paraId="1662C78F" w14:textId="2EC79927"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An assessment of the associated risks to the data subjects</w:t>
      </w:r>
    </w:p>
    <w:p w14:paraId="3A4B418A" w14:textId="3B2CE41B"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Existing measures to mitigate and control the risk(s)</w:t>
      </w:r>
    </w:p>
    <w:p w14:paraId="4437C231" w14:textId="3D17B9E5" w:rsidR="00042369" w:rsidRPr="00125496" w:rsidRDefault="00042369" w:rsidP="00042369">
      <w:pPr>
        <w:pStyle w:val="ListParagraph"/>
        <w:numPr>
          <w:ilvl w:val="0"/>
          <w:numId w:val="16"/>
        </w:numPr>
        <w:spacing w:before="240" w:after="240"/>
        <w:textAlignment w:val="baseline"/>
        <w:rPr>
          <w:rFonts w:ascii="Arial" w:hAnsi="Arial" w:cs="Arial"/>
        </w:rPr>
      </w:pPr>
      <w:r w:rsidRPr="00125496">
        <w:rPr>
          <w:rFonts w:ascii="Arial" w:hAnsi="Arial" w:cs="Arial"/>
        </w:rPr>
        <w:t>Evidence of compliance in relation to risk control</w:t>
      </w:r>
    </w:p>
    <w:p w14:paraId="52436ABF" w14:textId="1569163F" w:rsidR="00760025" w:rsidRPr="00125496" w:rsidRDefault="00760025" w:rsidP="00760025">
      <w:pPr>
        <w:spacing w:before="240" w:after="240"/>
        <w:textAlignment w:val="baseline"/>
        <w:rPr>
          <w:rFonts w:ascii="Arial" w:hAnsi="Arial" w:cs="Arial"/>
          <w:sz w:val="22"/>
          <w:szCs w:val="22"/>
        </w:rPr>
      </w:pPr>
      <w:r w:rsidRPr="00125496">
        <w:rPr>
          <w:rFonts w:ascii="Arial" w:hAnsi="Arial" w:cs="Arial"/>
          <w:sz w:val="22"/>
          <w:szCs w:val="22"/>
        </w:rPr>
        <w:t xml:space="preserve">It is considered best practice to undertake DPIAs for </w:t>
      </w:r>
      <w:r w:rsidR="00455E3B" w:rsidRPr="00125496">
        <w:rPr>
          <w:rFonts w:ascii="Arial" w:hAnsi="Arial" w:cs="Arial"/>
          <w:sz w:val="22"/>
          <w:szCs w:val="22"/>
        </w:rPr>
        <w:t>existing</w:t>
      </w:r>
      <w:r w:rsidRPr="00125496">
        <w:rPr>
          <w:rFonts w:ascii="Arial" w:hAnsi="Arial" w:cs="Arial"/>
          <w:sz w:val="22"/>
          <w:szCs w:val="22"/>
        </w:rPr>
        <w:t xml:space="preserve"> processing procedures to ensure</w:t>
      </w:r>
      <w:r w:rsidR="00820D27" w:rsidRPr="00125496">
        <w:rPr>
          <w:rFonts w:ascii="Arial" w:hAnsi="Arial" w:cs="Arial"/>
          <w:sz w:val="22"/>
          <w:szCs w:val="22"/>
        </w:rPr>
        <w:t xml:space="preserve"> that</w:t>
      </w:r>
      <w:r w:rsidRPr="00125496">
        <w:rPr>
          <w:rFonts w:ascii="Arial" w:hAnsi="Arial" w:cs="Arial"/>
          <w:sz w:val="22"/>
          <w:szCs w:val="22"/>
        </w:rPr>
        <w:t xml:space="preserve"> </w:t>
      </w:r>
      <w:r w:rsidR="0072337C">
        <w:rPr>
          <w:rFonts w:ascii="Arial" w:hAnsi="Arial" w:cs="Arial"/>
          <w:sz w:val="22"/>
          <w:szCs w:val="22"/>
        </w:rPr>
        <w:t>Willingham Surgery</w:t>
      </w:r>
      <w:r w:rsidRPr="00125496">
        <w:rPr>
          <w:rFonts w:ascii="Arial" w:hAnsi="Arial" w:cs="Arial"/>
          <w:sz w:val="22"/>
          <w:szCs w:val="22"/>
        </w:rPr>
        <w:t xml:space="preserve"> meets it</w:t>
      </w:r>
      <w:r w:rsidR="00820D27" w:rsidRPr="00125496">
        <w:rPr>
          <w:rFonts w:ascii="Arial" w:hAnsi="Arial" w:cs="Arial"/>
          <w:sz w:val="22"/>
          <w:szCs w:val="22"/>
        </w:rPr>
        <w:t>s data protection obligations. DPIAs</w:t>
      </w:r>
      <w:r w:rsidR="007A445A" w:rsidRPr="00125496">
        <w:rPr>
          <w:rFonts w:ascii="Arial" w:hAnsi="Arial" w:cs="Arial"/>
          <w:sz w:val="22"/>
          <w:szCs w:val="22"/>
        </w:rPr>
        <w:t xml:space="preserve"> are classed as </w:t>
      </w:r>
      <w:r w:rsidR="00820D27" w:rsidRPr="00125496">
        <w:rPr>
          <w:rFonts w:ascii="Arial" w:hAnsi="Arial" w:cs="Arial"/>
          <w:sz w:val="22"/>
          <w:szCs w:val="22"/>
        </w:rPr>
        <w:t>“live document</w:t>
      </w:r>
      <w:r w:rsidR="007A445A" w:rsidRPr="00125496">
        <w:rPr>
          <w:rFonts w:ascii="Arial" w:hAnsi="Arial" w:cs="Arial"/>
          <w:sz w:val="22"/>
          <w:szCs w:val="22"/>
        </w:rPr>
        <w:t>s</w:t>
      </w:r>
      <w:r w:rsidR="00820D27" w:rsidRPr="00125496">
        <w:rPr>
          <w:rFonts w:ascii="Arial" w:hAnsi="Arial" w:cs="Arial"/>
          <w:sz w:val="22"/>
          <w:szCs w:val="22"/>
        </w:rPr>
        <w:t>”</w:t>
      </w:r>
      <w:r w:rsidRPr="00125496">
        <w:rPr>
          <w:rFonts w:ascii="Arial" w:hAnsi="Arial" w:cs="Arial"/>
          <w:sz w:val="22"/>
          <w:szCs w:val="22"/>
        </w:rPr>
        <w:t xml:space="preserve"> and processes should be reviewed continually.</w:t>
      </w:r>
      <w:r w:rsidR="007A445A" w:rsidRPr="00125496">
        <w:rPr>
          <w:rFonts w:ascii="Arial" w:hAnsi="Arial" w:cs="Arial"/>
          <w:sz w:val="22"/>
          <w:szCs w:val="22"/>
        </w:rPr>
        <w:t xml:space="preserve"> </w:t>
      </w:r>
      <w:r w:rsidR="00377FB9" w:rsidRPr="00125496">
        <w:rPr>
          <w:rFonts w:ascii="Arial" w:hAnsi="Arial" w:cs="Arial"/>
          <w:sz w:val="22"/>
          <w:szCs w:val="22"/>
        </w:rPr>
        <w:t>As a minimum, a DPIA should be reviewed every three years or whenever there is a change in a proc</w:t>
      </w:r>
      <w:r w:rsidR="007A445A" w:rsidRPr="00125496">
        <w:rPr>
          <w:rFonts w:ascii="Arial" w:hAnsi="Arial" w:cs="Arial"/>
          <w:sz w:val="22"/>
          <w:szCs w:val="22"/>
        </w:rPr>
        <w:t xml:space="preserve">ess that </w:t>
      </w:r>
      <w:r w:rsidR="00377FB9" w:rsidRPr="00125496">
        <w:rPr>
          <w:rFonts w:ascii="Arial" w:hAnsi="Arial" w:cs="Arial"/>
          <w:sz w:val="22"/>
          <w:szCs w:val="22"/>
        </w:rPr>
        <w:t xml:space="preserve">involves personal data.  </w:t>
      </w:r>
      <w:r w:rsidRPr="00125496">
        <w:rPr>
          <w:rFonts w:ascii="Arial" w:hAnsi="Arial" w:cs="Arial"/>
          <w:sz w:val="22"/>
          <w:szCs w:val="22"/>
        </w:rPr>
        <w:t xml:space="preserve">  </w:t>
      </w:r>
    </w:p>
    <w:p w14:paraId="3B24FAA5" w14:textId="2B3B1213" w:rsidR="00455E3B" w:rsidRDefault="00455E3B" w:rsidP="00455E3B">
      <w:pPr>
        <w:pStyle w:val="Heading2"/>
        <w:rPr>
          <w:rFonts w:ascii="Arial" w:hAnsi="Arial" w:cs="Arial"/>
          <w:smallCaps w:val="0"/>
          <w:sz w:val="24"/>
          <w:szCs w:val="24"/>
        </w:rPr>
      </w:pPr>
      <w:bookmarkStart w:id="130" w:name="_Toc43131945"/>
      <w:bookmarkStart w:id="131" w:name="_Toc51317321"/>
      <w:r>
        <w:rPr>
          <w:rFonts w:ascii="Arial" w:hAnsi="Arial" w:cs="Arial"/>
          <w:smallCaps w:val="0"/>
          <w:sz w:val="24"/>
          <w:szCs w:val="24"/>
        </w:rPr>
        <w:t>DPIA process</w:t>
      </w:r>
      <w:bookmarkEnd w:id="130"/>
      <w:bookmarkEnd w:id="131"/>
    </w:p>
    <w:p w14:paraId="14313FD1" w14:textId="4069F165" w:rsidR="00455E3B" w:rsidRDefault="00455E3B" w:rsidP="00455E3B">
      <w:pPr>
        <w:rPr>
          <w:lang w:val="en-US" w:eastAsia="en-US"/>
        </w:rPr>
      </w:pPr>
    </w:p>
    <w:p w14:paraId="3B5E7992" w14:textId="58DE4127" w:rsidR="00455E3B" w:rsidRDefault="00455E3B" w:rsidP="00455E3B">
      <w:pPr>
        <w:rPr>
          <w:rFonts w:ascii="Arial" w:hAnsi="Arial" w:cs="Arial"/>
          <w:sz w:val="22"/>
          <w:szCs w:val="22"/>
          <w:lang w:val="en-US" w:eastAsia="en-US"/>
        </w:rPr>
      </w:pPr>
      <w:r>
        <w:rPr>
          <w:rFonts w:ascii="Arial" w:hAnsi="Arial" w:cs="Arial"/>
          <w:sz w:val="22"/>
          <w:szCs w:val="22"/>
          <w:lang w:val="en-US" w:eastAsia="en-US"/>
        </w:rPr>
        <w:t>The DPIA process is formed of the following key stages:</w:t>
      </w:r>
    </w:p>
    <w:p w14:paraId="61764EEF" w14:textId="12BF0889" w:rsidR="00455E3B" w:rsidRDefault="00455E3B" w:rsidP="00455E3B">
      <w:pPr>
        <w:rPr>
          <w:rFonts w:ascii="Arial" w:hAnsi="Arial" w:cs="Arial"/>
          <w:sz w:val="22"/>
          <w:szCs w:val="22"/>
          <w:lang w:val="en-US" w:eastAsia="en-US"/>
        </w:rPr>
      </w:pPr>
    </w:p>
    <w:p w14:paraId="45B71DDA" w14:textId="2E7AFC73" w:rsidR="00455E3B" w:rsidRDefault="00455E3B" w:rsidP="00455E3B">
      <w:pPr>
        <w:pStyle w:val="ListParagraph"/>
        <w:numPr>
          <w:ilvl w:val="0"/>
          <w:numId w:val="17"/>
        </w:numPr>
        <w:rPr>
          <w:rFonts w:ascii="Arial" w:hAnsi="Arial" w:cs="Arial"/>
          <w:lang w:val="en-US"/>
        </w:rPr>
      </w:pPr>
      <w:r>
        <w:rPr>
          <w:rFonts w:ascii="Arial" w:hAnsi="Arial" w:cs="Arial"/>
          <w:lang w:val="en-US"/>
        </w:rPr>
        <w:t>Determining the need</w:t>
      </w:r>
    </w:p>
    <w:p w14:paraId="3F3389A4" w14:textId="2126C619" w:rsidR="00455E3B" w:rsidRDefault="00455E3B" w:rsidP="00455E3B">
      <w:pPr>
        <w:pStyle w:val="ListParagraph"/>
        <w:numPr>
          <w:ilvl w:val="0"/>
          <w:numId w:val="17"/>
        </w:numPr>
        <w:rPr>
          <w:rFonts w:ascii="Arial" w:hAnsi="Arial" w:cs="Arial"/>
          <w:lang w:val="en-US"/>
        </w:rPr>
      </w:pPr>
      <w:r>
        <w:rPr>
          <w:rFonts w:ascii="Arial" w:hAnsi="Arial" w:cs="Arial"/>
          <w:lang w:val="en-US"/>
        </w:rPr>
        <w:t>Assessing the risks associated with the process</w:t>
      </w:r>
    </w:p>
    <w:p w14:paraId="678A63C7" w14:textId="34B355B0" w:rsidR="00455E3B" w:rsidRDefault="00455E3B" w:rsidP="00455E3B">
      <w:pPr>
        <w:pStyle w:val="ListParagraph"/>
        <w:numPr>
          <w:ilvl w:val="0"/>
          <w:numId w:val="17"/>
        </w:numPr>
        <w:rPr>
          <w:rFonts w:ascii="Arial" w:hAnsi="Arial" w:cs="Arial"/>
          <w:lang w:val="en-US"/>
        </w:rPr>
      </w:pPr>
      <w:r>
        <w:rPr>
          <w:rFonts w:ascii="Arial" w:hAnsi="Arial" w:cs="Arial"/>
          <w:lang w:val="en-US"/>
        </w:rPr>
        <w:lastRenderedPageBreak/>
        <w:t>Identifying potential risks and feasible options to reduce the risk(s)</w:t>
      </w:r>
    </w:p>
    <w:p w14:paraId="04B73754" w14:textId="4B9F3C82" w:rsidR="00455E3B" w:rsidRDefault="00455E3B" w:rsidP="00455E3B">
      <w:pPr>
        <w:pStyle w:val="ListParagraph"/>
        <w:numPr>
          <w:ilvl w:val="0"/>
          <w:numId w:val="17"/>
        </w:numPr>
        <w:rPr>
          <w:rFonts w:ascii="Arial" w:hAnsi="Arial" w:cs="Arial"/>
          <w:lang w:val="en-US"/>
        </w:rPr>
      </w:pPr>
      <w:r>
        <w:rPr>
          <w:rFonts w:ascii="Arial" w:hAnsi="Arial" w:cs="Arial"/>
          <w:lang w:val="en-US"/>
        </w:rPr>
        <w:t>Recording the DPIA</w:t>
      </w:r>
    </w:p>
    <w:p w14:paraId="36E12257" w14:textId="12E0AC83" w:rsidR="00455E3B" w:rsidRDefault="00455E3B" w:rsidP="00455E3B">
      <w:pPr>
        <w:pStyle w:val="ListParagraph"/>
        <w:numPr>
          <w:ilvl w:val="0"/>
          <w:numId w:val="17"/>
        </w:numPr>
        <w:rPr>
          <w:rFonts w:ascii="Arial" w:hAnsi="Arial" w:cs="Arial"/>
          <w:lang w:val="en-US"/>
        </w:rPr>
      </w:pPr>
      <w:r>
        <w:rPr>
          <w:rFonts w:ascii="Arial" w:hAnsi="Arial" w:cs="Arial"/>
          <w:lang w:val="en-US"/>
        </w:rPr>
        <w:t>Maintaining compliance and undertaking regular reviews</w:t>
      </w:r>
    </w:p>
    <w:p w14:paraId="5046D38A" w14:textId="141D0801" w:rsidR="00455E3B" w:rsidRDefault="00455E3B" w:rsidP="00455E3B">
      <w:pPr>
        <w:rPr>
          <w:rFonts w:ascii="Arial" w:hAnsi="Arial" w:cs="Arial"/>
          <w:lang w:val="en-US"/>
        </w:rPr>
      </w:pPr>
    </w:p>
    <w:p w14:paraId="40CAD8A8" w14:textId="36C8E1C8" w:rsidR="00455E3B" w:rsidRPr="000858D5" w:rsidRDefault="00455E3B" w:rsidP="00455E3B">
      <w:pPr>
        <w:pStyle w:val="Heading1"/>
        <w:keepLines/>
        <w:pBdr>
          <w:bottom w:val="single" w:sz="4" w:space="1" w:color="595959" w:themeColor="text1" w:themeTint="A6"/>
        </w:pBdr>
        <w:spacing w:before="360" w:after="160" w:line="259" w:lineRule="auto"/>
        <w:rPr>
          <w:sz w:val="28"/>
          <w:szCs w:val="28"/>
        </w:rPr>
      </w:pPr>
      <w:bookmarkStart w:id="132" w:name="_Toc43131946"/>
      <w:bookmarkStart w:id="133" w:name="_Toc51317322"/>
      <w:r>
        <w:rPr>
          <w:sz w:val="28"/>
          <w:szCs w:val="28"/>
        </w:rPr>
        <w:t>Summary</w:t>
      </w:r>
      <w:bookmarkEnd w:id="132"/>
      <w:bookmarkEnd w:id="133"/>
    </w:p>
    <w:p w14:paraId="500528E9" w14:textId="70FF461D" w:rsidR="00455E3B" w:rsidRDefault="00455E3B" w:rsidP="00455E3B">
      <w:pPr>
        <w:rPr>
          <w:lang w:val="en-US" w:eastAsia="en-US"/>
        </w:rPr>
      </w:pPr>
    </w:p>
    <w:p w14:paraId="0C31ADB7" w14:textId="5E53952E" w:rsidR="00455E3B" w:rsidRDefault="00D1420B" w:rsidP="00455E3B">
      <w:pPr>
        <w:rPr>
          <w:rFonts w:ascii="Arial" w:hAnsi="Arial" w:cs="Arial"/>
          <w:sz w:val="22"/>
          <w:szCs w:val="22"/>
          <w:lang w:val="en-US" w:eastAsia="en-US"/>
        </w:rPr>
      </w:pPr>
      <w:r>
        <w:rPr>
          <w:rFonts w:ascii="Arial" w:hAnsi="Arial" w:cs="Arial"/>
          <w:sz w:val="22"/>
          <w:szCs w:val="22"/>
          <w:lang w:val="en-US" w:eastAsia="en-US"/>
        </w:rPr>
        <w:t>Given the complexity of the GDPR, all staff at</w:t>
      </w:r>
      <w:r w:rsidR="0072337C">
        <w:rPr>
          <w:rFonts w:ascii="Arial" w:hAnsi="Arial" w:cs="Arial"/>
          <w:sz w:val="22"/>
          <w:szCs w:val="22"/>
          <w:lang w:val="en-US" w:eastAsia="en-US"/>
        </w:rPr>
        <w:t xml:space="preserve"> Willingham Surgery</w:t>
      </w:r>
      <w:r>
        <w:rPr>
          <w:rFonts w:ascii="Arial" w:hAnsi="Arial" w:cs="Arial"/>
          <w:sz w:val="22"/>
          <w:szCs w:val="22"/>
          <w:lang w:val="en-US" w:eastAsia="en-US"/>
        </w:rPr>
        <w:t xml:space="preserve"> must ensure </w:t>
      </w:r>
      <w:r w:rsidR="00265931">
        <w:rPr>
          <w:rFonts w:ascii="Arial" w:hAnsi="Arial" w:cs="Arial"/>
          <w:sz w:val="22"/>
          <w:szCs w:val="22"/>
          <w:lang w:val="en-US" w:eastAsia="en-US"/>
        </w:rPr>
        <w:t xml:space="preserve">that </w:t>
      </w:r>
      <w:r>
        <w:rPr>
          <w:rFonts w:ascii="Arial" w:hAnsi="Arial" w:cs="Arial"/>
          <w:sz w:val="22"/>
          <w:szCs w:val="22"/>
          <w:lang w:val="en-US" w:eastAsia="en-US"/>
        </w:rPr>
        <w:t>they fully understand the requirements with</w:t>
      </w:r>
      <w:r w:rsidR="0034794D">
        <w:rPr>
          <w:rFonts w:ascii="Arial" w:hAnsi="Arial" w:cs="Arial"/>
          <w:sz w:val="22"/>
          <w:szCs w:val="22"/>
          <w:lang w:val="en-US" w:eastAsia="en-US"/>
        </w:rPr>
        <w:t>in the r</w:t>
      </w:r>
      <w:r>
        <w:rPr>
          <w:rFonts w:ascii="Arial" w:hAnsi="Arial" w:cs="Arial"/>
          <w:sz w:val="22"/>
          <w:szCs w:val="22"/>
          <w:lang w:val="en-US" w:eastAsia="en-US"/>
        </w:rPr>
        <w:t>egulation</w:t>
      </w:r>
      <w:r w:rsidR="007A445A">
        <w:rPr>
          <w:rFonts w:ascii="Arial" w:hAnsi="Arial" w:cs="Arial"/>
          <w:sz w:val="22"/>
          <w:szCs w:val="22"/>
          <w:lang w:val="en-US" w:eastAsia="en-US"/>
        </w:rPr>
        <w:t>.</w:t>
      </w:r>
      <w:r w:rsidR="00265931">
        <w:rPr>
          <w:rFonts w:ascii="Arial" w:hAnsi="Arial" w:cs="Arial"/>
          <w:sz w:val="22"/>
          <w:szCs w:val="22"/>
          <w:lang w:val="en-US" w:eastAsia="en-US"/>
        </w:rPr>
        <w:t xml:space="preserve"> </w:t>
      </w:r>
      <w:r>
        <w:rPr>
          <w:rFonts w:ascii="Arial" w:hAnsi="Arial" w:cs="Arial"/>
          <w:sz w:val="22"/>
          <w:szCs w:val="22"/>
          <w:lang w:val="en-US" w:eastAsia="en-US"/>
        </w:rPr>
        <w:t xml:space="preserve">Understanding the </w:t>
      </w:r>
      <w:r w:rsidR="0034794D">
        <w:rPr>
          <w:rFonts w:ascii="Arial" w:hAnsi="Arial" w:cs="Arial"/>
          <w:sz w:val="22"/>
          <w:szCs w:val="22"/>
          <w:lang w:val="en-US" w:eastAsia="en-US"/>
        </w:rPr>
        <w:t>r</w:t>
      </w:r>
      <w:r w:rsidR="0080548D">
        <w:rPr>
          <w:rFonts w:ascii="Arial" w:hAnsi="Arial" w:cs="Arial"/>
          <w:sz w:val="22"/>
          <w:szCs w:val="22"/>
          <w:lang w:val="en-US" w:eastAsia="en-US"/>
        </w:rPr>
        <w:t>egulation</w:t>
      </w:r>
      <w:r>
        <w:rPr>
          <w:rFonts w:ascii="Arial" w:hAnsi="Arial" w:cs="Arial"/>
          <w:sz w:val="22"/>
          <w:szCs w:val="22"/>
          <w:lang w:val="en-US" w:eastAsia="en-US"/>
        </w:rPr>
        <w:t xml:space="preserve"> will ensure that personal data at </w:t>
      </w:r>
      <w:r w:rsidR="0072337C">
        <w:rPr>
          <w:rFonts w:ascii="Arial" w:hAnsi="Arial" w:cs="Arial"/>
          <w:sz w:val="22"/>
          <w:szCs w:val="22"/>
          <w:lang w:val="en-US" w:eastAsia="en-US"/>
        </w:rPr>
        <w:t>Willingham Surgery</w:t>
      </w:r>
      <w:r>
        <w:rPr>
          <w:rFonts w:ascii="Arial" w:hAnsi="Arial" w:cs="Arial"/>
          <w:sz w:val="22"/>
          <w:szCs w:val="22"/>
          <w:lang w:val="en-US" w:eastAsia="en-US"/>
        </w:rPr>
        <w:t xml:space="preserve"> remains protected and the processes associated with this data are effective and correct.</w:t>
      </w:r>
    </w:p>
    <w:p w14:paraId="3E897960" w14:textId="3B0239F5" w:rsidR="00D1420B" w:rsidRDefault="00D1420B" w:rsidP="00455E3B">
      <w:pPr>
        <w:rPr>
          <w:rFonts w:ascii="Arial" w:hAnsi="Arial" w:cs="Arial"/>
          <w:sz w:val="22"/>
          <w:szCs w:val="22"/>
          <w:lang w:val="en-US" w:eastAsia="en-US"/>
        </w:rPr>
      </w:pPr>
    </w:p>
    <w:p w14:paraId="5F763CED" w14:textId="176BAC43" w:rsidR="00D1420B" w:rsidRPr="00F54189" w:rsidRDefault="00D1420B" w:rsidP="00455E3B">
      <w:pPr>
        <w:rPr>
          <w:rFonts w:ascii="Arial" w:hAnsi="Arial" w:cs="Arial"/>
          <w:sz w:val="22"/>
          <w:szCs w:val="22"/>
          <w:lang w:val="en-US" w:eastAsia="en-US"/>
        </w:rPr>
      </w:pPr>
      <w:r>
        <w:rPr>
          <w:rFonts w:ascii="Arial" w:hAnsi="Arial" w:cs="Arial"/>
          <w:sz w:val="22"/>
          <w:szCs w:val="22"/>
          <w:lang w:val="en-US" w:eastAsia="en-US"/>
        </w:rPr>
        <w:t>Regular updates to this policy will be applied when further information and</w:t>
      </w:r>
      <w:r w:rsidR="007A445A">
        <w:rPr>
          <w:rFonts w:ascii="Arial" w:hAnsi="Arial" w:cs="Arial"/>
          <w:sz w:val="22"/>
          <w:szCs w:val="22"/>
          <w:lang w:val="en-US" w:eastAsia="en-US"/>
        </w:rPr>
        <w:t>/or</w:t>
      </w:r>
      <w:r>
        <w:rPr>
          <w:rFonts w:ascii="Arial" w:hAnsi="Arial" w:cs="Arial"/>
          <w:sz w:val="22"/>
          <w:szCs w:val="22"/>
          <w:lang w:val="en-US" w:eastAsia="en-US"/>
        </w:rPr>
        <w:t xml:space="preserve"> direction is received.  </w:t>
      </w:r>
    </w:p>
    <w:p w14:paraId="65B0BB5E" w14:textId="77777777" w:rsidR="00CE4FF9" w:rsidRDefault="00CE4FF9" w:rsidP="00E2519D">
      <w:pPr>
        <w:rPr>
          <w:rFonts w:ascii="Arial" w:hAnsi="Arial" w:cs="Arial"/>
          <w:lang w:val="en-US"/>
        </w:rPr>
      </w:pPr>
    </w:p>
    <w:p w14:paraId="5153E6BD" w14:textId="77777777" w:rsidR="009D5CCB" w:rsidRDefault="009D5CCB" w:rsidP="009D5CCB"/>
    <w:p w14:paraId="1FB3584F" w14:textId="0A7A4F76" w:rsidR="00D7710A" w:rsidRPr="00500BEB" w:rsidRDefault="00D7710A" w:rsidP="00302B80"/>
    <w:sectPr w:rsidR="00D7710A" w:rsidRPr="00500BEB" w:rsidSect="0064450D">
      <w:headerReference w:type="default" r:id="rId14"/>
      <w:footerReference w:type="default" r:id="rId15"/>
      <w:pgSz w:w="11900" w:h="1682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FDC5C" w14:textId="77777777" w:rsidR="00F93292" w:rsidRDefault="00F93292" w:rsidP="00D85E4D">
      <w:r>
        <w:separator/>
      </w:r>
    </w:p>
  </w:endnote>
  <w:endnote w:type="continuationSeparator" w:id="0">
    <w:p w14:paraId="5E3BAFDC" w14:textId="77777777" w:rsidR="00F93292" w:rsidRDefault="00F93292"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EE839" w14:textId="7FB0AA82" w:rsidR="00675542" w:rsidRDefault="00675542">
    <w:pPr>
      <w:pStyle w:val="Footer"/>
      <w:pBdr>
        <w:top w:val="single" w:sz="4" w:space="1" w:color="D9D9D9" w:themeColor="background1" w:themeShade="D9"/>
      </w:pBdr>
      <w:jc w:val="right"/>
    </w:pPr>
  </w:p>
  <w:p w14:paraId="143EDBEE" w14:textId="0CD57EFD" w:rsidR="00675542" w:rsidRDefault="00675542" w:rsidP="003E72F8">
    <w:pPr>
      <w:pStyle w:val="Footer"/>
      <w:rPr>
        <w:rFonts w:ascii="Arial" w:hAnsi="Arial" w:cs="Arial"/>
        <w:sz w:val="16"/>
        <w:szCs w:val="16"/>
      </w:rPr>
    </w:pPr>
    <w:r>
      <w:rPr>
        <w:rFonts w:ascii="Arial" w:hAnsi="Arial" w:cs="Arial"/>
        <w:sz w:val="16"/>
        <w:szCs w:val="16"/>
      </w:rPr>
      <w:tab/>
    </w:r>
  </w:p>
  <w:p w14:paraId="54A9CDA4" w14:textId="29F10DE1" w:rsidR="00675542" w:rsidRPr="00A721EE" w:rsidRDefault="00675542"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572B62">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0A3E7" w14:textId="77777777" w:rsidR="00F93292" w:rsidRDefault="00F93292" w:rsidP="00D85E4D">
      <w:r>
        <w:separator/>
      </w:r>
    </w:p>
  </w:footnote>
  <w:footnote w:type="continuationSeparator" w:id="0">
    <w:p w14:paraId="1AA72CE3" w14:textId="77777777" w:rsidR="00F93292" w:rsidRDefault="00F93292" w:rsidP="00D85E4D">
      <w:r>
        <w:continuationSeparator/>
      </w:r>
    </w:p>
  </w:footnote>
  <w:footnote w:id="1">
    <w:p w14:paraId="0CAF583F" w14:textId="7700E419" w:rsidR="00675542" w:rsidRPr="00680162" w:rsidRDefault="00675542">
      <w:pPr>
        <w:pStyle w:val="FootnoteText"/>
        <w:rPr>
          <w:sz w:val="22"/>
          <w:szCs w:val="22"/>
        </w:rPr>
      </w:pPr>
      <w:r w:rsidRPr="00BD7A42">
        <w:rPr>
          <w:rStyle w:val="FootnoteReference"/>
          <w:sz w:val="22"/>
          <w:szCs w:val="22"/>
        </w:rPr>
        <w:footnoteRef/>
      </w:r>
      <w:r w:rsidRPr="00BD7A42">
        <w:rPr>
          <w:sz w:val="22"/>
          <w:szCs w:val="22"/>
        </w:rPr>
        <w:t xml:space="preserve"> </w:t>
      </w:r>
      <w:hyperlink r:id="rId1" w:history="1">
        <w:r w:rsidRPr="00680162">
          <w:rPr>
            <w:rStyle w:val="Hyperlink"/>
            <w:sz w:val="22"/>
            <w:szCs w:val="22"/>
          </w:rPr>
          <w:t>www.gov.uk/government/data-protection-act-2018</w:t>
        </w:r>
      </w:hyperlink>
    </w:p>
  </w:footnote>
  <w:footnote w:id="2">
    <w:p w14:paraId="203047D9" w14:textId="71512143" w:rsidR="00675542" w:rsidRDefault="00675542" w:rsidP="00077B69">
      <w:pPr>
        <w:pStyle w:val="FootnoteText"/>
      </w:pPr>
      <w:r w:rsidRPr="00680162">
        <w:rPr>
          <w:rStyle w:val="FootnoteReference"/>
          <w:sz w:val="22"/>
          <w:szCs w:val="22"/>
        </w:rPr>
        <w:footnoteRef/>
      </w:r>
      <w:r w:rsidRPr="00680162">
        <w:rPr>
          <w:sz w:val="22"/>
          <w:szCs w:val="22"/>
        </w:rPr>
        <w:t xml:space="preserve"> </w:t>
      </w:r>
      <w:hyperlink r:id="rId2" w:history="1">
        <w:r w:rsidRPr="00680162">
          <w:rPr>
            <w:rStyle w:val="Hyperlink"/>
            <w:sz w:val="22"/>
            <w:szCs w:val="22"/>
          </w:rPr>
          <w:t>Network Contract Directed Enhanced Service (DES) Contract specification 2020/21 - PCN Requirements and Entitlements (Annex B P67)</w:t>
        </w:r>
      </w:hyperlink>
    </w:p>
  </w:footnote>
  <w:footnote w:id="3">
    <w:p w14:paraId="00D6020F" w14:textId="716EFDC9" w:rsidR="00675542" w:rsidRPr="00680162" w:rsidRDefault="00675542">
      <w:pPr>
        <w:pStyle w:val="FootnoteText"/>
        <w:rPr>
          <w:rFonts w:cstheme="minorHAnsi"/>
          <w:sz w:val="22"/>
          <w:szCs w:val="22"/>
        </w:rPr>
      </w:pPr>
      <w:r w:rsidRPr="00680162">
        <w:rPr>
          <w:rStyle w:val="FootnoteReference"/>
          <w:rFonts w:cstheme="minorHAnsi"/>
          <w:color w:val="2E74B5" w:themeColor="accent5" w:themeShade="BF"/>
          <w:sz w:val="22"/>
          <w:szCs w:val="22"/>
        </w:rPr>
        <w:footnoteRef/>
      </w:r>
      <w:r w:rsidRPr="00680162">
        <w:rPr>
          <w:rFonts w:cstheme="minorHAnsi"/>
          <w:color w:val="2E74B5" w:themeColor="accent5" w:themeShade="BF"/>
          <w:sz w:val="22"/>
          <w:szCs w:val="22"/>
        </w:rPr>
        <w:t xml:space="preserve"> </w:t>
      </w:r>
      <w:hyperlink r:id="rId3" w:history="1">
        <w:r w:rsidRPr="00680162">
          <w:rPr>
            <w:rFonts w:eastAsia="Times New Roman" w:cstheme="minorHAnsi"/>
            <w:color w:val="2E74B5" w:themeColor="accent5" w:themeShade="BF"/>
            <w:sz w:val="22"/>
            <w:szCs w:val="22"/>
            <w:u w:val="single"/>
            <w:lang w:eastAsia="en-GB"/>
          </w:rPr>
          <w:t>www.gov.uk/equality-act-2010-guidance</w:t>
        </w:r>
      </w:hyperlink>
    </w:p>
  </w:footnote>
  <w:footnote w:id="4">
    <w:p w14:paraId="110BBD01" w14:textId="746BC163" w:rsidR="00675542" w:rsidRPr="00680162" w:rsidRDefault="00675542">
      <w:pPr>
        <w:pStyle w:val="FootnoteText"/>
        <w:rPr>
          <w:sz w:val="20"/>
          <w:szCs w:val="20"/>
        </w:rPr>
      </w:pPr>
      <w:r>
        <w:rPr>
          <w:rStyle w:val="FootnoteReference"/>
        </w:rPr>
        <w:footnoteRef/>
      </w:r>
      <w:r>
        <w:t xml:space="preserve"> </w:t>
      </w:r>
      <w:hyperlink r:id="rId4" w:history="1">
        <w:r w:rsidRPr="00680162">
          <w:rPr>
            <w:rStyle w:val="Hyperlink"/>
            <w:sz w:val="20"/>
            <w:szCs w:val="20"/>
          </w:rPr>
          <w:t>ICO What is personal data</w:t>
        </w:r>
      </w:hyperlink>
    </w:p>
  </w:footnote>
  <w:footnote w:id="5">
    <w:p w14:paraId="7CFE93DE" w14:textId="11FFA720" w:rsidR="00675542" w:rsidRPr="00BD7A42" w:rsidRDefault="00675542">
      <w:pPr>
        <w:pStyle w:val="FootnoteText"/>
        <w:rPr>
          <w:sz w:val="22"/>
          <w:szCs w:val="22"/>
        </w:rPr>
      </w:pPr>
      <w:r w:rsidRPr="00680162">
        <w:rPr>
          <w:rStyle w:val="FootnoteReference"/>
          <w:sz w:val="20"/>
          <w:szCs w:val="20"/>
        </w:rPr>
        <w:footnoteRef/>
      </w:r>
      <w:r w:rsidRPr="00680162">
        <w:rPr>
          <w:sz w:val="20"/>
          <w:szCs w:val="20"/>
        </w:rPr>
        <w:t xml:space="preserve"> </w:t>
      </w:r>
      <w:hyperlink r:id="rId5" w:history="1">
        <w:r w:rsidRPr="00680162">
          <w:rPr>
            <w:rStyle w:val="Hyperlink"/>
            <w:sz w:val="20"/>
            <w:szCs w:val="20"/>
          </w:rPr>
          <w:t>NHS Digital GDPR guidance</w:t>
        </w:r>
      </w:hyperlink>
    </w:p>
  </w:footnote>
  <w:footnote w:id="6">
    <w:p w14:paraId="1CFF933A" w14:textId="54F852A2" w:rsidR="00675542" w:rsidRPr="00680162" w:rsidRDefault="00675542">
      <w:pPr>
        <w:pStyle w:val="FootnoteText"/>
        <w:rPr>
          <w:sz w:val="22"/>
          <w:szCs w:val="22"/>
        </w:rPr>
      </w:pPr>
      <w:r w:rsidRPr="00680162">
        <w:rPr>
          <w:rStyle w:val="FootnoteReference"/>
          <w:sz w:val="22"/>
          <w:szCs w:val="22"/>
        </w:rPr>
        <w:footnoteRef/>
      </w:r>
      <w:r w:rsidRPr="00680162">
        <w:rPr>
          <w:sz w:val="22"/>
          <w:szCs w:val="22"/>
        </w:rPr>
        <w:t xml:space="preserve"> </w:t>
      </w:r>
      <w:hyperlink r:id="rId6" w:history="1">
        <w:r w:rsidRPr="00680162">
          <w:rPr>
            <w:rStyle w:val="Hyperlink"/>
            <w:sz w:val="22"/>
            <w:szCs w:val="22"/>
          </w:rPr>
          <w:t>https://europa.eu/european-union/privacy-policy_en</w:t>
        </w:r>
      </w:hyperlink>
    </w:p>
  </w:footnote>
  <w:footnote w:id="7">
    <w:p w14:paraId="66E3D285" w14:textId="0BDFC5E8" w:rsidR="00675542" w:rsidRPr="00680162" w:rsidRDefault="00675542">
      <w:pPr>
        <w:pStyle w:val="FootnoteText"/>
        <w:rPr>
          <w:sz w:val="22"/>
          <w:szCs w:val="22"/>
        </w:rPr>
      </w:pPr>
      <w:r w:rsidRPr="00680162">
        <w:rPr>
          <w:rStyle w:val="FootnoteReference"/>
          <w:sz w:val="22"/>
          <w:szCs w:val="22"/>
        </w:rPr>
        <w:footnoteRef/>
      </w:r>
      <w:r w:rsidRPr="00680162">
        <w:rPr>
          <w:sz w:val="22"/>
          <w:szCs w:val="22"/>
        </w:rPr>
        <w:t xml:space="preserve"> </w:t>
      </w:r>
      <w:hyperlink r:id="rId7" w:history="1">
        <w:r w:rsidRPr="00680162">
          <w:rPr>
            <w:rStyle w:val="Hyperlink"/>
            <w:sz w:val="22"/>
            <w:szCs w:val="22"/>
          </w:rPr>
          <w:t>ICO Data protection by design</w:t>
        </w:r>
      </w:hyperlink>
    </w:p>
  </w:footnote>
  <w:footnote w:id="8">
    <w:p w14:paraId="0340E5E4" w14:textId="4E92194D" w:rsidR="00675542" w:rsidRDefault="00675542">
      <w:pPr>
        <w:pStyle w:val="FootnoteText"/>
      </w:pPr>
      <w:r w:rsidRPr="00680162">
        <w:rPr>
          <w:rStyle w:val="FootnoteReference"/>
          <w:sz w:val="22"/>
          <w:szCs w:val="22"/>
        </w:rPr>
        <w:footnoteRef/>
      </w:r>
      <w:r w:rsidRPr="00680162">
        <w:rPr>
          <w:sz w:val="22"/>
          <w:szCs w:val="22"/>
        </w:rPr>
        <w:t xml:space="preserve"> </w:t>
      </w:r>
      <w:hyperlink r:id="rId8" w:history="1">
        <w:r w:rsidRPr="00680162">
          <w:rPr>
            <w:rStyle w:val="Hyperlink"/>
            <w:sz w:val="22"/>
            <w:szCs w:val="22"/>
          </w:rPr>
          <w:t>Article 25 GDPR</w:t>
        </w:r>
      </w:hyperlink>
    </w:p>
  </w:footnote>
  <w:footnote w:id="9">
    <w:p w14:paraId="4E2FA2FA" w14:textId="71183FAE" w:rsidR="00675542" w:rsidRPr="00680162" w:rsidRDefault="00675542">
      <w:pPr>
        <w:pStyle w:val="FootnoteText"/>
        <w:rPr>
          <w:sz w:val="22"/>
          <w:szCs w:val="22"/>
        </w:rPr>
      </w:pPr>
      <w:r w:rsidRPr="00BD7A42">
        <w:rPr>
          <w:rStyle w:val="FootnoteReference"/>
          <w:sz w:val="22"/>
          <w:szCs w:val="22"/>
        </w:rPr>
        <w:footnoteRef/>
      </w:r>
      <w:r w:rsidRPr="00BD7A42">
        <w:rPr>
          <w:sz w:val="22"/>
          <w:szCs w:val="22"/>
        </w:rPr>
        <w:t xml:space="preserve"> </w:t>
      </w:r>
      <w:hyperlink r:id="rId9" w:history="1">
        <w:r w:rsidRPr="00680162">
          <w:rPr>
            <w:rStyle w:val="Hyperlink"/>
            <w:sz w:val="22"/>
            <w:szCs w:val="22"/>
          </w:rPr>
          <w:t>Article 5 GDPR Principles relating to processing of personal data</w:t>
        </w:r>
      </w:hyperlink>
    </w:p>
  </w:footnote>
  <w:footnote w:id="10">
    <w:p w14:paraId="6389278B" w14:textId="265AC106" w:rsidR="00675542" w:rsidRPr="002638C3" w:rsidRDefault="00675542">
      <w:pPr>
        <w:pStyle w:val="FootnoteText"/>
        <w:rPr>
          <w:sz w:val="22"/>
          <w:szCs w:val="22"/>
        </w:rPr>
      </w:pPr>
      <w:r w:rsidRPr="00680162">
        <w:rPr>
          <w:rStyle w:val="FootnoteReference"/>
          <w:sz w:val="22"/>
          <w:szCs w:val="22"/>
        </w:rPr>
        <w:footnoteRef/>
      </w:r>
      <w:r w:rsidRPr="00680162">
        <w:rPr>
          <w:sz w:val="22"/>
          <w:szCs w:val="22"/>
        </w:rPr>
        <w:t xml:space="preserve"> </w:t>
      </w:r>
      <w:hyperlink r:id="rId10" w:history="1">
        <w:r w:rsidRPr="00680162">
          <w:rPr>
            <w:rStyle w:val="Hyperlink"/>
            <w:sz w:val="22"/>
            <w:szCs w:val="22"/>
          </w:rPr>
          <w:t>Article 6 Lawfulness of processing</w:t>
        </w:r>
      </w:hyperlink>
    </w:p>
  </w:footnote>
  <w:footnote w:id="11">
    <w:p w14:paraId="4DAB799B" w14:textId="5697756F" w:rsidR="00675542" w:rsidRPr="002638C3" w:rsidRDefault="00675542">
      <w:pPr>
        <w:pStyle w:val="FootnoteText"/>
        <w:rPr>
          <w:sz w:val="22"/>
          <w:szCs w:val="22"/>
        </w:rPr>
      </w:pPr>
      <w:r w:rsidRPr="00BD7A42">
        <w:rPr>
          <w:rStyle w:val="FootnoteReference"/>
          <w:sz w:val="22"/>
          <w:szCs w:val="22"/>
        </w:rPr>
        <w:footnoteRef/>
      </w:r>
      <w:r w:rsidRPr="00BD7A42">
        <w:rPr>
          <w:sz w:val="22"/>
          <w:szCs w:val="22"/>
        </w:rPr>
        <w:t xml:space="preserve"> </w:t>
      </w:r>
      <w:hyperlink r:id="rId11" w:history="1">
        <w:r w:rsidRPr="00680162">
          <w:rPr>
            <w:rStyle w:val="Hyperlink"/>
            <w:sz w:val="22"/>
            <w:szCs w:val="22"/>
          </w:rPr>
          <w:t>BMA Guidance – Access to health records</w:t>
        </w:r>
      </w:hyperlink>
    </w:p>
  </w:footnote>
  <w:footnote w:id="12">
    <w:p w14:paraId="338C9611" w14:textId="77777777" w:rsidR="00675542" w:rsidRPr="00BF2022" w:rsidRDefault="00675542" w:rsidP="00E34625">
      <w:pPr>
        <w:pStyle w:val="FootnoteText"/>
        <w:rPr>
          <w:sz w:val="22"/>
          <w:szCs w:val="22"/>
        </w:rPr>
      </w:pPr>
      <w:r w:rsidRPr="00BF2022">
        <w:rPr>
          <w:rStyle w:val="FootnoteReference"/>
          <w:sz w:val="22"/>
          <w:szCs w:val="22"/>
        </w:rPr>
        <w:footnoteRef/>
      </w:r>
      <w:r w:rsidRPr="00BF2022">
        <w:rPr>
          <w:sz w:val="22"/>
          <w:szCs w:val="22"/>
        </w:rPr>
        <w:t xml:space="preserve"> </w:t>
      </w:r>
      <w:hyperlink r:id="rId12" w:history="1">
        <w:r w:rsidRPr="00BF2022">
          <w:rPr>
            <w:rStyle w:val="Hyperlink"/>
            <w:sz w:val="22"/>
            <w:szCs w:val="22"/>
          </w:rPr>
          <w:t>Access to Medical Reports Act 1988</w:t>
        </w:r>
      </w:hyperlink>
    </w:p>
  </w:footnote>
  <w:footnote w:id="13">
    <w:p w14:paraId="1FCE9EFC" w14:textId="2C8B9082" w:rsidR="00675542" w:rsidRPr="0034794D" w:rsidRDefault="00675542">
      <w:pPr>
        <w:pStyle w:val="FootnoteText"/>
        <w:rPr>
          <w:sz w:val="22"/>
          <w:szCs w:val="22"/>
        </w:rPr>
      </w:pPr>
      <w:r>
        <w:rPr>
          <w:rStyle w:val="FootnoteReference"/>
        </w:rPr>
        <w:footnoteRef/>
      </w:r>
      <w:r>
        <w:t xml:space="preserve"> </w:t>
      </w:r>
      <w:hyperlink r:id="rId13" w:history="1">
        <w:r w:rsidRPr="0034794D">
          <w:rPr>
            <w:rStyle w:val="Hyperlink"/>
            <w:sz w:val="22"/>
            <w:szCs w:val="22"/>
          </w:rPr>
          <w:t>ICO – Personal data breaches</w:t>
        </w:r>
      </w:hyperlink>
    </w:p>
  </w:footnote>
  <w:footnote w:id="14">
    <w:p w14:paraId="5FCEB579" w14:textId="08DE82E5" w:rsidR="00675542" w:rsidRDefault="00675542">
      <w:pPr>
        <w:pStyle w:val="FootnoteText"/>
      </w:pPr>
      <w:r w:rsidRPr="0034794D">
        <w:rPr>
          <w:rStyle w:val="FootnoteReference"/>
          <w:sz w:val="22"/>
          <w:szCs w:val="22"/>
        </w:rPr>
        <w:footnoteRef/>
      </w:r>
      <w:r w:rsidRPr="0034794D">
        <w:rPr>
          <w:sz w:val="22"/>
          <w:szCs w:val="22"/>
        </w:rPr>
        <w:t xml:space="preserve"> </w:t>
      </w:r>
      <w:hyperlink r:id="rId14" w:history="1">
        <w:r w:rsidRPr="0034794D">
          <w:rPr>
            <w:rStyle w:val="Hyperlink"/>
            <w:sz w:val="22"/>
            <w:szCs w:val="22"/>
          </w:rPr>
          <w:t>ICO Personal data breaches</w:t>
        </w:r>
      </w:hyperlink>
    </w:p>
  </w:footnote>
  <w:footnote w:id="15">
    <w:p w14:paraId="64571850" w14:textId="77777777" w:rsidR="00675542" w:rsidRDefault="00675542" w:rsidP="00332780">
      <w:pPr>
        <w:pStyle w:val="FootnoteText"/>
      </w:pPr>
      <w:r w:rsidRPr="0034794D">
        <w:rPr>
          <w:rStyle w:val="FootnoteReference"/>
          <w:sz w:val="22"/>
        </w:rPr>
        <w:footnoteRef/>
      </w:r>
      <w:r w:rsidRPr="0034794D">
        <w:rPr>
          <w:sz w:val="22"/>
        </w:rPr>
        <w:t xml:space="preserve"> </w:t>
      </w:r>
      <w:hyperlink r:id="rId15" w:history="1">
        <w:r w:rsidRPr="0034794D">
          <w:rPr>
            <w:rStyle w:val="Hyperlink"/>
            <w:sz w:val="22"/>
          </w:rPr>
          <w:t>ICO Consent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FD58" w14:textId="4ADBA118" w:rsidR="00675542" w:rsidRDefault="00CB3D93" w:rsidP="00675084">
    <w:pPr>
      <w:pStyle w:val="Header"/>
      <w:jc w:val="center"/>
    </w:pPr>
    <w:r>
      <w:rPr>
        <w:noProof/>
      </w:rPr>
      <w:drawing>
        <wp:inline distT="0" distB="0" distL="0" distR="0" wp14:anchorId="66BFFC4B" wp14:editId="004AD3CE">
          <wp:extent cx="962025" cy="628921"/>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964596" cy="630602"/>
                  </a:xfrm>
                  <a:prstGeom prst="rect">
                    <a:avLst/>
                  </a:prstGeom>
                </pic:spPr>
              </pic:pic>
            </a:graphicData>
          </a:graphic>
        </wp:inline>
      </w:drawing>
    </w:r>
  </w:p>
  <w:p w14:paraId="1BCEE1F6" w14:textId="0FF963D7" w:rsidR="00675542" w:rsidRDefault="00500BEB" w:rsidP="00675084">
    <w:pPr>
      <w:pStyle w:val="Header"/>
      <w:jc w:val="center"/>
    </w:pPr>
    <w:hyperlink r:id="rId2" w:history="1">
      <w:r w:rsidR="00675542" w:rsidRPr="004208C5">
        <w:rPr>
          <w:rStyle w:val="Hyperlink"/>
        </w:rPr>
        <w:t>www.practiceindex.co.uk</w:t>
      </w:r>
    </w:hyperlink>
  </w:p>
  <w:p w14:paraId="500998FC" w14:textId="77777777" w:rsidR="00675542" w:rsidRPr="00675084" w:rsidRDefault="00675542" w:rsidP="006750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E23"/>
    <w:multiLevelType w:val="hybridMultilevel"/>
    <w:tmpl w:val="B6B2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576"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48901B1"/>
    <w:multiLevelType w:val="hybridMultilevel"/>
    <w:tmpl w:val="34A8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43156"/>
    <w:multiLevelType w:val="hybridMultilevel"/>
    <w:tmpl w:val="777A2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07399"/>
    <w:multiLevelType w:val="hybridMultilevel"/>
    <w:tmpl w:val="F762328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 w15:restartNumberingAfterBreak="0">
    <w:nsid w:val="1D004AD7"/>
    <w:multiLevelType w:val="hybridMultilevel"/>
    <w:tmpl w:val="B37E9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F190B"/>
    <w:multiLevelType w:val="hybridMultilevel"/>
    <w:tmpl w:val="E372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86761C"/>
    <w:multiLevelType w:val="hybridMultilevel"/>
    <w:tmpl w:val="F8E2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103A1"/>
    <w:multiLevelType w:val="hybridMultilevel"/>
    <w:tmpl w:val="CB6C9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4A3426"/>
    <w:multiLevelType w:val="hybridMultilevel"/>
    <w:tmpl w:val="B56A1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801BF"/>
    <w:multiLevelType w:val="hybridMultilevel"/>
    <w:tmpl w:val="576E68E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1" w15:restartNumberingAfterBreak="0">
    <w:nsid w:val="3F9902EF"/>
    <w:multiLevelType w:val="hybridMultilevel"/>
    <w:tmpl w:val="620E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7359D"/>
    <w:multiLevelType w:val="hybridMultilevel"/>
    <w:tmpl w:val="134C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C066F"/>
    <w:multiLevelType w:val="hybridMultilevel"/>
    <w:tmpl w:val="E92CC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9977612"/>
    <w:multiLevelType w:val="hybridMultilevel"/>
    <w:tmpl w:val="C3981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A4FF2"/>
    <w:multiLevelType w:val="hybridMultilevel"/>
    <w:tmpl w:val="989C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B0486"/>
    <w:multiLevelType w:val="hybridMultilevel"/>
    <w:tmpl w:val="83A4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36D88"/>
    <w:multiLevelType w:val="hybridMultilevel"/>
    <w:tmpl w:val="7B92E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EF2F78"/>
    <w:multiLevelType w:val="hybridMultilevel"/>
    <w:tmpl w:val="7090E3E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5AE72309"/>
    <w:multiLevelType w:val="hybridMultilevel"/>
    <w:tmpl w:val="A70C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FF2985"/>
    <w:multiLevelType w:val="hybridMultilevel"/>
    <w:tmpl w:val="0342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7A65F4"/>
    <w:multiLevelType w:val="multilevel"/>
    <w:tmpl w:val="1360A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75709E"/>
    <w:multiLevelType w:val="hybridMultilevel"/>
    <w:tmpl w:val="537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C724EB"/>
    <w:multiLevelType w:val="hybridMultilevel"/>
    <w:tmpl w:val="03C86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B60590"/>
    <w:multiLevelType w:val="hybridMultilevel"/>
    <w:tmpl w:val="3960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075A23"/>
    <w:multiLevelType w:val="multilevel"/>
    <w:tmpl w:val="65F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3F2677"/>
    <w:multiLevelType w:val="hybridMultilevel"/>
    <w:tmpl w:val="8E42F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82F07"/>
    <w:multiLevelType w:val="hybridMultilevel"/>
    <w:tmpl w:val="DD3C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911831">
    <w:abstractNumId w:val="1"/>
  </w:num>
  <w:num w:numId="2" w16cid:durableId="1311638218">
    <w:abstractNumId w:val="14"/>
  </w:num>
  <w:num w:numId="3" w16cid:durableId="465129095">
    <w:abstractNumId w:val="0"/>
  </w:num>
  <w:num w:numId="4" w16cid:durableId="548568890">
    <w:abstractNumId w:val="12"/>
  </w:num>
  <w:num w:numId="5" w16cid:durableId="431706233">
    <w:abstractNumId w:val="4"/>
  </w:num>
  <w:num w:numId="6" w16cid:durableId="1333949426">
    <w:abstractNumId w:val="23"/>
  </w:num>
  <w:num w:numId="7" w16cid:durableId="649332573">
    <w:abstractNumId w:val="2"/>
  </w:num>
  <w:num w:numId="8" w16cid:durableId="1930769670">
    <w:abstractNumId w:val="19"/>
  </w:num>
  <w:num w:numId="9" w16cid:durableId="315299701">
    <w:abstractNumId w:val="10"/>
  </w:num>
  <w:num w:numId="10" w16cid:durableId="1832914462">
    <w:abstractNumId w:val="8"/>
  </w:num>
  <w:num w:numId="11" w16cid:durableId="176971557">
    <w:abstractNumId w:val="24"/>
  </w:num>
  <w:num w:numId="12" w16cid:durableId="650674158">
    <w:abstractNumId w:val="21"/>
  </w:num>
  <w:num w:numId="13" w16cid:durableId="854005164">
    <w:abstractNumId w:val="20"/>
  </w:num>
  <w:num w:numId="14" w16cid:durableId="464397418">
    <w:abstractNumId w:val="16"/>
  </w:num>
  <w:num w:numId="15" w16cid:durableId="675764020">
    <w:abstractNumId w:val="26"/>
  </w:num>
  <w:num w:numId="16" w16cid:durableId="306905886">
    <w:abstractNumId w:val="13"/>
  </w:num>
  <w:num w:numId="17" w16cid:durableId="880946805">
    <w:abstractNumId w:val="5"/>
  </w:num>
  <w:num w:numId="18" w16cid:durableId="1823233826">
    <w:abstractNumId w:val="3"/>
  </w:num>
  <w:num w:numId="19" w16cid:durableId="1806239775">
    <w:abstractNumId w:val="27"/>
  </w:num>
  <w:num w:numId="20" w16cid:durableId="1464227318">
    <w:abstractNumId w:val="15"/>
  </w:num>
  <w:num w:numId="21" w16cid:durableId="676925746">
    <w:abstractNumId w:val="28"/>
  </w:num>
  <w:num w:numId="22" w16cid:durableId="1934586794">
    <w:abstractNumId w:val="11"/>
  </w:num>
  <w:num w:numId="23" w16cid:durableId="396703864">
    <w:abstractNumId w:val="9"/>
  </w:num>
  <w:num w:numId="24" w16cid:durableId="1117989831">
    <w:abstractNumId w:val="7"/>
  </w:num>
  <w:num w:numId="25" w16cid:durableId="1137337703">
    <w:abstractNumId w:val="6"/>
  </w:num>
  <w:num w:numId="26" w16cid:durableId="488521433">
    <w:abstractNumId w:val="1"/>
  </w:num>
  <w:num w:numId="27" w16cid:durableId="1980723153">
    <w:abstractNumId w:val="1"/>
  </w:num>
  <w:num w:numId="28" w16cid:durableId="554051286">
    <w:abstractNumId w:val="1"/>
  </w:num>
  <w:num w:numId="29" w16cid:durableId="1835413886">
    <w:abstractNumId w:val="22"/>
  </w:num>
  <w:num w:numId="30" w16cid:durableId="81068920">
    <w:abstractNumId w:val="18"/>
  </w:num>
  <w:num w:numId="31" w16cid:durableId="349449701">
    <w:abstractNumId w:val="17"/>
  </w:num>
  <w:num w:numId="32" w16cid:durableId="500124901">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38FC"/>
    <w:rsid w:val="00004AC3"/>
    <w:rsid w:val="0001030F"/>
    <w:rsid w:val="000155E6"/>
    <w:rsid w:val="00015804"/>
    <w:rsid w:val="00034C0F"/>
    <w:rsid w:val="000353E8"/>
    <w:rsid w:val="000375A3"/>
    <w:rsid w:val="00042369"/>
    <w:rsid w:val="00042B93"/>
    <w:rsid w:val="00043EE9"/>
    <w:rsid w:val="00044905"/>
    <w:rsid w:val="00051899"/>
    <w:rsid w:val="00053733"/>
    <w:rsid w:val="000606A2"/>
    <w:rsid w:val="00067DD3"/>
    <w:rsid w:val="00075116"/>
    <w:rsid w:val="00077B69"/>
    <w:rsid w:val="0008472C"/>
    <w:rsid w:val="000858D5"/>
    <w:rsid w:val="00091880"/>
    <w:rsid w:val="00094747"/>
    <w:rsid w:val="000A2B65"/>
    <w:rsid w:val="000A4058"/>
    <w:rsid w:val="000A5A72"/>
    <w:rsid w:val="000B3712"/>
    <w:rsid w:val="000C69F7"/>
    <w:rsid w:val="000D0020"/>
    <w:rsid w:val="000D2BB3"/>
    <w:rsid w:val="000E586F"/>
    <w:rsid w:val="000F35E7"/>
    <w:rsid w:val="000F4553"/>
    <w:rsid w:val="000F4FBA"/>
    <w:rsid w:val="000F50CE"/>
    <w:rsid w:val="000F5FF7"/>
    <w:rsid w:val="001037C5"/>
    <w:rsid w:val="00105D87"/>
    <w:rsid w:val="00107BC3"/>
    <w:rsid w:val="00111E00"/>
    <w:rsid w:val="001128AD"/>
    <w:rsid w:val="00120450"/>
    <w:rsid w:val="00123E8D"/>
    <w:rsid w:val="00125496"/>
    <w:rsid w:val="001429C3"/>
    <w:rsid w:val="00144A86"/>
    <w:rsid w:val="001462F2"/>
    <w:rsid w:val="00152800"/>
    <w:rsid w:val="00154D70"/>
    <w:rsid w:val="00160F3C"/>
    <w:rsid w:val="00165B9D"/>
    <w:rsid w:val="00166F39"/>
    <w:rsid w:val="00167C93"/>
    <w:rsid w:val="00172ACD"/>
    <w:rsid w:val="00182759"/>
    <w:rsid w:val="001872B9"/>
    <w:rsid w:val="0019060B"/>
    <w:rsid w:val="00190C4A"/>
    <w:rsid w:val="0019118A"/>
    <w:rsid w:val="00193FD6"/>
    <w:rsid w:val="00197E1C"/>
    <w:rsid w:val="001A01D7"/>
    <w:rsid w:val="001A7A41"/>
    <w:rsid w:val="001B15E6"/>
    <w:rsid w:val="001B68C3"/>
    <w:rsid w:val="001C2EC0"/>
    <w:rsid w:val="001C6E28"/>
    <w:rsid w:val="001D10A0"/>
    <w:rsid w:val="001D2DE2"/>
    <w:rsid w:val="001E29E7"/>
    <w:rsid w:val="001F0DF9"/>
    <w:rsid w:val="001F2EBF"/>
    <w:rsid w:val="001F48C2"/>
    <w:rsid w:val="0020058A"/>
    <w:rsid w:val="00204801"/>
    <w:rsid w:val="00206BA6"/>
    <w:rsid w:val="00217624"/>
    <w:rsid w:val="00222365"/>
    <w:rsid w:val="00223D46"/>
    <w:rsid w:val="00224955"/>
    <w:rsid w:val="00231DAE"/>
    <w:rsid w:val="002360B0"/>
    <w:rsid w:val="00241E23"/>
    <w:rsid w:val="0024382A"/>
    <w:rsid w:val="00245C51"/>
    <w:rsid w:val="0024704E"/>
    <w:rsid w:val="00253AA8"/>
    <w:rsid w:val="002543AE"/>
    <w:rsid w:val="002638C3"/>
    <w:rsid w:val="00265931"/>
    <w:rsid w:val="002B437A"/>
    <w:rsid w:val="002B659E"/>
    <w:rsid w:val="002C0F0A"/>
    <w:rsid w:val="002C6527"/>
    <w:rsid w:val="002C7287"/>
    <w:rsid w:val="002C7508"/>
    <w:rsid w:val="002D18C1"/>
    <w:rsid w:val="002D48FF"/>
    <w:rsid w:val="002D53CC"/>
    <w:rsid w:val="002D53FA"/>
    <w:rsid w:val="002E2B2A"/>
    <w:rsid w:val="002F1096"/>
    <w:rsid w:val="002F4808"/>
    <w:rsid w:val="003000BD"/>
    <w:rsid w:val="00300373"/>
    <w:rsid w:val="00302507"/>
    <w:rsid w:val="00302B80"/>
    <w:rsid w:val="0031325B"/>
    <w:rsid w:val="00321B81"/>
    <w:rsid w:val="003223D3"/>
    <w:rsid w:val="00332780"/>
    <w:rsid w:val="0033473B"/>
    <w:rsid w:val="003412F1"/>
    <w:rsid w:val="00343E43"/>
    <w:rsid w:val="00343F2F"/>
    <w:rsid w:val="0034794D"/>
    <w:rsid w:val="0035050E"/>
    <w:rsid w:val="0035306F"/>
    <w:rsid w:val="0035600D"/>
    <w:rsid w:val="003562F3"/>
    <w:rsid w:val="00357D85"/>
    <w:rsid w:val="00361EBF"/>
    <w:rsid w:val="00366213"/>
    <w:rsid w:val="00366CEC"/>
    <w:rsid w:val="00367A39"/>
    <w:rsid w:val="00371745"/>
    <w:rsid w:val="00377FB9"/>
    <w:rsid w:val="003833EE"/>
    <w:rsid w:val="003870E1"/>
    <w:rsid w:val="00387D5B"/>
    <w:rsid w:val="00390205"/>
    <w:rsid w:val="00392BD7"/>
    <w:rsid w:val="00395603"/>
    <w:rsid w:val="00397377"/>
    <w:rsid w:val="003A08C7"/>
    <w:rsid w:val="003A44B9"/>
    <w:rsid w:val="003C1644"/>
    <w:rsid w:val="003C4936"/>
    <w:rsid w:val="003D4FAE"/>
    <w:rsid w:val="003D648E"/>
    <w:rsid w:val="003D679B"/>
    <w:rsid w:val="003D7BC6"/>
    <w:rsid w:val="003E0122"/>
    <w:rsid w:val="003E3117"/>
    <w:rsid w:val="003E5B9C"/>
    <w:rsid w:val="003E668B"/>
    <w:rsid w:val="003E72F8"/>
    <w:rsid w:val="003F36B9"/>
    <w:rsid w:val="003F4D58"/>
    <w:rsid w:val="003F6E45"/>
    <w:rsid w:val="00404959"/>
    <w:rsid w:val="00411341"/>
    <w:rsid w:val="00411AF8"/>
    <w:rsid w:val="00413677"/>
    <w:rsid w:val="004163D3"/>
    <w:rsid w:val="004166D9"/>
    <w:rsid w:val="00423FBA"/>
    <w:rsid w:val="00424331"/>
    <w:rsid w:val="00425686"/>
    <w:rsid w:val="0043549F"/>
    <w:rsid w:val="00436EEE"/>
    <w:rsid w:val="0044220B"/>
    <w:rsid w:val="00442786"/>
    <w:rsid w:val="00442BCE"/>
    <w:rsid w:val="00453016"/>
    <w:rsid w:val="00455E3B"/>
    <w:rsid w:val="00457DFB"/>
    <w:rsid w:val="00460BA9"/>
    <w:rsid w:val="00462DDE"/>
    <w:rsid w:val="00464F50"/>
    <w:rsid w:val="004674C5"/>
    <w:rsid w:val="004763A7"/>
    <w:rsid w:val="004A2D8A"/>
    <w:rsid w:val="004C05EE"/>
    <w:rsid w:val="004C0649"/>
    <w:rsid w:val="004C5D83"/>
    <w:rsid w:val="004C604E"/>
    <w:rsid w:val="004D4FB9"/>
    <w:rsid w:val="004D5971"/>
    <w:rsid w:val="004E0333"/>
    <w:rsid w:val="004E458A"/>
    <w:rsid w:val="004E647A"/>
    <w:rsid w:val="004E7453"/>
    <w:rsid w:val="004F11CB"/>
    <w:rsid w:val="004F122F"/>
    <w:rsid w:val="004F587B"/>
    <w:rsid w:val="00500BEB"/>
    <w:rsid w:val="005067B1"/>
    <w:rsid w:val="005068EC"/>
    <w:rsid w:val="00506F29"/>
    <w:rsid w:val="00515291"/>
    <w:rsid w:val="005215B9"/>
    <w:rsid w:val="00523A57"/>
    <w:rsid w:val="00527B68"/>
    <w:rsid w:val="005407DE"/>
    <w:rsid w:val="00542A01"/>
    <w:rsid w:val="005629E0"/>
    <w:rsid w:val="00572B62"/>
    <w:rsid w:val="00574ADC"/>
    <w:rsid w:val="00577116"/>
    <w:rsid w:val="005841A2"/>
    <w:rsid w:val="005923E7"/>
    <w:rsid w:val="005A0F2B"/>
    <w:rsid w:val="005A2B1C"/>
    <w:rsid w:val="005B058D"/>
    <w:rsid w:val="005B57E4"/>
    <w:rsid w:val="005C0233"/>
    <w:rsid w:val="005E171C"/>
    <w:rsid w:val="005E4FBB"/>
    <w:rsid w:val="00600920"/>
    <w:rsid w:val="00603C03"/>
    <w:rsid w:val="0062334A"/>
    <w:rsid w:val="00631A5F"/>
    <w:rsid w:val="00631F81"/>
    <w:rsid w:val="00634F2D"/>
    <w:rsid w:val="00643B50"/>
    <w:rsid w:val="0064450D"/>
    <w:rsid w:val="00650FF6"/>
    <w:rsid w:val="00654A35"/>
    <w:rsid w:val="00663BAA"/>
    <w:rsid w:val="00674887"/>
    <w:rsid w:val="00675084"/>
    <w:rsid w:val="00675542"/>
    <w:rsid w:val="00677D3D"/>
    <w:rsid w:val="00680162"/>
    <w:rsid w:val="00681FA6"/>
    <w:rsid w:val="00681FDF"/>
    <w:rsid w:val="00682B45"/>
    <w:rsid w:val="00684F05"/>
    <w:rsid w:val="00685CB4"/>
    <w:rsid w:val="00692ED5"/>
    <w:rsid w:val="006A762A"/>
    <w:rsid w:val="006C213B"/>
    <w:rsid w:val="006C289F"/>
    <w:rsid w:val="006C2D92"/>
    <w:rsid w:val="006C3CFB"/>
    <w:rsid w:val="006C5288"/>
    <w:rsid w:val="006C52A7"/>
    <w:rsid w:val="006E1BEC"/>
    <w:rsid w:val="006F64D1"/>
    <w:rsid w:val="006F6E6B"/>
    <w:rsid w:val="00713EF4"/>
    <w:rsid w:val="0071583A"/>
    <w:rsid w:val="0072337C"/>
    <w:rsid w:val="00730CC3"/>
    <w:rsid w:val="007326E3"/>
    <w:rsid w:val="00736630"/>
    <w:rsid w:val="00737EBA"/>
    <w:rsid w:val="00741138"/>
    <w:rsid w:val="00746670"/>
    <w:rsid w:val="00753CF3"/>
    <w:rsid w:val="007559A8"/>
    <w:rsid w:val="00760025"/>
    <w:rsid w:val="00761798"/>
    <w:rsid w:val="007650FE"/>
    <w:rsid w:val="00781E32"/>
    <w:rsid w:val="00783572"/>
    <w:rsid w:val="007869B6"/>
    <w:rsid w:val="00791DD4"/>
    <w:rsid w:val="00796159"/>
    <w:rsid w:val="00797147"/>
    <w:rsid w:val="007A445A"/>
    <w:rsid w:val="007B513C"/>
    <w:rsid w:val="007B711A"/>
    <w:rsid w:val="007C2FBE"/>
    <w:rsid w:val="007C4EA7"/>
    <w:rsid w:val="007C657E"/>
    <w:rsid w:val="007D36E5"/>
    <w:rsid w:val="007E4E9F"/>
    <w:rsid w:val="007F1958"/>
    <w:rsid w:val="007F3AE0"/>
    <w:rsid w:val="0080548D"/>
    <w:rsid w:val="00807595"/>
    <w:rsid w:val="00820D27"/>
    <w:rsid w:val="00822048"/>
    <w:rsid w:val="00837E95"/>
    <w:rsid w:val="00847F9A"/>
    <w:rsid w:val="008603AE"/>
    <w:rsid w:val="00862EB6"/>
    <w:rsid w:val="00864CB5"/>
    <w:rsid w:val="00873345"/>
    <w:rsid w:val="00876911"/>
    <w:rsid w:val="00876F26"/>
    <w:rsid w:val="008804AC"/>
    <w:rsid w:val="00890ED5"/>
    <w:rsid w:val="0089467C"/>
    <w:rsid w:val="0089666E"/>
    <w:rsid w:val="00896912"/>
    <w:rsid w:val="008A36FF"/>
    <w:rsid w:val="008A5CCE"/>
    <w:rsid w:val="008C5B17"/>
    <w:rsid w:val="008C6AD8"/>
    <w:rsid w:val="008D1D73"/>
    <w:rsid w:val="008D5E2A"/>
    <w:rsid w:val="008E0624"/>
    <w:rsid w:val="008E5F09"/>
    <w:rsid w:val="008F185C"/>
    <w:rsid w:val="008F4B4C"/>
    <w:rsid w:val="00901F47"/>
    <w:rsid w:val="00904E91"/>
    <w:rsid w:val="009132F2"/>
    <w:rsid w:val="009235C1"/>
    <w:rsid w:val="009242CF"/>
    <w:rsid w:val="009275ED"/>
    <w:rsid w:val="00931791"/>
    <w:rsid w:val="009320AB"/>
    <w:rsid w:val="00940EB7"/>
    <w:rsid w:val="00943551"/>
    <w:rsid w:val="0094362B"/>
    <w:rsid w:val="00943D27"/>
    <w:rsid w:val="009527FE"/>
    <w:rsid w:val="0095408D"/>
    <w:rsid w:val="00960DE5"/>
    <w:rsid w:val="00962F38"/>
    <w:rsid w:val="00965FEA"/>
    <w:rsid w:val="00966AC0"/>
    <w:rsid w:val="00967C39"/>
    <w:rsid w:val="00976530"/>
    <w:rsid w:val="00982EB3"/>
    <w:rsid w:val="009865FC"/>
    <w:rsid w:val="00986B04"/>
    <w:rsid w:val="009934CF"/>
    <w:rsid w:val="00997576"/>
    <w:rsid w:val="009A603A"/>
    <w:rsid w:val="009B364A"/>
    <w:rsid w:val="009B4415"/>
    <w:rsid w:val="009C12C1"/>
    <w:rsid w:val="009D3BBE"/>
    <w:rsid w:val="009D5CCB"/>
    <w:rsid w:val="009E44EC"/>
    <w:rsid w:val="009E4CC3"/>
    <w:rsid w:val="009F3854"/>
    <w:rsid w:val="009F75EF"/>
    <w:rsid w:val="00A12A6E"/>
    <w:rsid w:val="00A17072"/>
    <w:rsid w:val="00A26A10"/>
    <w:rsid w:val="00A40AC9"/>
    <w:rsid w:val="00A41B77"/>
    <w:rsid w:val="00A422BE"/>
    <w:rsid w:val="00A47272"/>
    <w:rsid w:val="00A52401"/>
    <w:rsid w:val="00A54790"/>
    <w:rsid w:val="00A62D77"/>
    <w:rsid w:val="00A636D9"/>
    <w:rsid w:val="00A702AA"/>
    <w:rsid w:val="00A721EE"/>
    <w:rsid w:val="00A74D11"/>
    <w:rsid w:val="00A76965"/>
    <w:rsid w:val="00A910EC"/>
    <w:rsid w:val="00A97622"/>
    <w:rsid w:val="00AA0EE2"/>
    <w:rsid w:val="00AB3844"/>
    <w:rsid w:val="00AB7728"/>
    <w:rsid w:val="00AC2677"/>
    <w:rsid w:val="00AD232F"/>
    <w:rsid w:val="00AD45AA"/>
    <w:rsid w:val="00AE091B"/>
    <w:rsid w:val="00AE22ED"/>
    <w:rsid w:val="00AF4808"/>
    <w:rsid w:val="00B045D7"/>
    <w:rsid w:val="00B12D0B"/>
    <w:rsid w:val="00B16F5B"/>
    <w:rsid w:val="00B1777D"/>
    <w:rsid w:val="00B22E1E"/>
    <w:rsid w:val="00B2339A"/>
    <w:rsid w:val="00B27AE7"/>
    <w:rsid w:val="00B32B8B"/>
    <w:rsid w:val="00B337C9"/>
    <w:rsid w:val="00B34C10"/>
    <w:rsid w:val="00B353C6"/>
    <w:rsid w:val="00B35D79"/>
    <w:rsid w:val="00B5056E"/>
    <w:rsid w:val="00B506CA"/>
    <w:rsid w:val="00B533B3"/>
    <w:rsid w:val="00B53D92"/>
    <w:rsid w:val="00B566D0"/>
    <w:rsid w:val="00B7142C"/>
    <w:rsid w:val="00B74D98"/>
    <w:rsid w:val="00B75EA9"/>
    <w:rsid w:val="00B947EC"/>
    <w:rsid w:val="00BA02C9"/>
    <w:rsid w:val="00BA2487"/>
    <w:rsid w:val="00BA25E8"/>
    <w:rsid w:val="00BB31FA"/>
    <w:rsid w:val="00BB564E"/>
    <w:rsid w:val="00BC02E2"/>
    <w:rsid w:val="00BD7A42"/>
    <w:rsid w:val="00BE003C"/>
    <w:rsid w:val="00BE2434"/>
    <w:rsid w:val="00BE3256"/>
    <w:rsid w:val="00BE4B68"/>
    <w:rsid w:val="00BE5218"/>
    <w:rsid w:val="00BE694D"/>
    <w:rsid w:val="00BF2B7C"/>
    <w:rsid w:val="00BF33F6"/>
    <w:rsid w:val="00BF343F"/>
    <w:rsid w:val="00BF5684"/>
    <w:rsid w:val="00BF70BB"/>
    <w:rsid w:val="00C0016B"/>
    <w:rsid w:val="00C033F2"/>
    <w:rsid w:val="00C037B7"/>
    <w:rsid w:val="00C03FFA"/>
    <w:rsid w:val="00C069CC"/>
    <w:rsid w:val="00C144AF"/>
    <w:rsid w:val="00C1542B"/>
    <w:rsid w:val="00C3402A"/>
    <w:rsid w:val="00C35CA3"/>
    <w:rsid w:val="00C414B0"/>
    <w:rsid w:val="00C427C6"/>
    <w:rsid w:val="00C56C06"/>
    <w:rsid w:val="00C67444"/>
    <w:rsid w:val="00C72CB5"/>
    <w:rsid w:val="00C732B1"/>
    <w:rsid w:val="00C77205"/>
    <w:rsid w:val="00C802F0"/>
    <w:rsid w:val="00C83D4C"/>
    <w:rsid w:val="00C86C72"/>
    <w:rsid w:val="00C91E5D"/>
    <w:rsid w:val="00C957F6"/>
    <w:rsid w:val="00C97BA7"/>
    <w:rsid w:val="00CA1A9E"/>
    <w:rsid w:val="00CB39DE"/>
    <w:rsid w:val="00CB3D93"/>
    <w:rsid w:val="00CD2BD0"/>
    <w:rsid w:val="00CD4001"/>
    <w:rsid w:val="00CD7147"/>
    <w:rsid w:val="00CD7AEF"/>
    <w:rsid w:val="00CE2240"/>
    <w:rsid w:val="00CE4FF9"/>
    <w:rsid w:val="00CF23C3"/>
    <w:rsid w:val="00D01D60"/>
    <w:rsid w:val="00D05574"/>
    <w:rsid w:val="00D11D1B"/>
    <w:rsid w:val="00D133EE"/>
    <w:rsid w:val="00D1420B"/>
    <w:rsid w:val="00D269F4"/>
    <w:rsid w:val="00D30D95"/>
    <w:rsid w:val="00D32C03"/>
    <w:rsid w:val="00D33B30"/>
    <w:rsid w:val="00D432C1"/>
    <w:rsid w:val="00D43D34"/>
    <w:rsid w:val="00D44CB6"/>
    <w:rsid w:val="00D513A5"/>
    <w:rsid w:val="00D55D20"/>
    <w:rsid w:val="00D6351F"/>
    <w:rsid w:val="00D76571"/>
    <w:rsid w:val="00D7710A"/>
    <w:rsid w:val="00D85103"/>
    <w:rsid w:val="00D85E4D"/>
    <w:rsid w:val="00D8677B"/>
    <w:rsid w:val="00D87A77"/>
    <w:rsid w:val="00D93001"/>
    <w:rsid w:val="00DA103A"/>
    <w:rsid w:val="00DB0B52"/>
    <w:rsid w:val="00DB1EFC"/>
    <w:rsid w:val="00DB5E00"/>
    <w:rsid w:val="00DC4668"/>
    <w:rsid w:val="00DD209F"/>
    <w:rsid w:val="00DE3FB6"/>
    <w:rsid w:val="00DE6726"/>
    <w:rsid w:val="00DF2AF5"/>
    <w:rsid w:val="00DF505E"/>
    <w:rsid w:val="00E0556A"/>
    <w:rsid w:val="00E055B9"/>
    <w:rsid w:val="00E06B7E"/>
    <w:rsid w:val="00E102BA"/>
    <w:rsid w:val="00E22435"/>
    <w:rsid w:val="00E23FDB"/>
    <w:rsid w:val="00E2519D"/>
    <w:rsid w:val="00E2563B"/>
    <w:rsid w:val="00E30399"/>
    <w:rsid w:val="00E31CF4"/>
    <w:rsid w:val="00E3235D"/>
    <w:rsid w:val="00E34625"/>
    <w:rsid w:val="00E35A44"/>
    <w:rsid w:val="00E41DD9"/>
    <w:rsid w:val="00E45A5F"/>
    <w:rsid w:val="00E52340"/>
    <w:rsid w:val="00E53611"/>
    <w:rsid w:val="00E5412E"/>
    <w:rsid w:val="00E54816"/>
    <w:rsid w:val="00E57B8F"/>
    <w:rsid w:val="00E60F1C"/>
    <w:rsid w:val="00E656A3"/>
    <w:rsid w:val="00E65989"/>
    <w:rsid w:val="00E71AA4"/>
    <w:rsid w:val="00E72FAC"/>
    <w:rsid w:val="00E76417"/>
    <w:rsid w:val="00E80077"/>
    <w:rsid w:val="00E83075"/>
    <w:rsid w:val="00E85096"/>
    <w:rsid w:val="00E9196C"/>
    <w:rsid w:val="00EB1CEF"/>
    <w:rsid w:val="00EB54C4"/>
    <w:rsid w:val="00EB64C5"/>
    <w:rsid w:val="00EC4224"/>
    <w:rsid w:val="00ED0EA9"/>
    <w:rsid w:val="00ED6B79"/>
    <w:rsid w:val="00ED6D03"/>
    <w:rsid w:val="00EE0FE3"/>
    <w:rsid w:val="00EF5331"/>
    <w:rsid w:val="00F021B5"/>
    <w:rsid w:val="00F12236"/>
    <w:rsid w:val="00F209F4"/>
    <w:rsid w:val="00F20CCA"/>
    <w:rsid w:val="00F405F7"/>
    <w:rsid w:val="00F42E08"/>
    <w:rsid w:val="00F454D3"/>
    <w:rsid w:val="00F54189"/>
    <w:rsid w:val="00F6534B"/>
    <w:rsid w:val="00F77CE0"/>
    <w:rsid w:val="00F822BB"/>
    <w:rsid w:val="00F93292"/>
    <w:rsid w:val="00FA0D52"/>
    <w:rsid w:val="00FA37A7"/>
    <w:rsid w:val="00FB2959"/>
    <w:rsid w:val="00FB407F"/>
    <w:rsid w:val="00FD32BD"/>
    <w:rsid w:val="00FE082F"/>
    <w:rsid w:val="00FE37C6"/>
    <w:rsid w:val="00FE4C60"/>
    <w:rsid w:val="00FE6F53"/>
    <w:rsid w:val="00FE7AE4"/>
    <w:rsid w:val="00FF3141"/>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49B74"/>
  <w15:docId w15:val="{0780185E-4F89-4B1A-8FA0-DDAC7631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5B17"/>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eastAsiaTheme="minorHAnsi" w:hAnsi="Arial" w:cstheme="minorBidi"/>
      <w:sz w:val="22"/>
      <w:szCs w:val="20"/>
      <w:lang w:eastAsia="en-US"/>
    </w:rPr>
  </w:style>
  <w:style w:type="paragraph" w:styleId="ListParagraph">
    <w:name w:val="List Paragraph"/>
    <w:basedOn w:val="Normal"/>
    <w:uiPriority w:val="34"/>
    <w:qFormat/>
    <w:rsid w:val="000858D5"/>
    <w:pPr>
      <w:ind w:left="720"/>
      <w:contextualSpacing/>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cstheme="minorBidi"/>
      <w:sz w:val="22"/>
      <w:szCs w:val="20"/>
      <w:lang w:val="en-US" w:eastAsia="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eastAsiaTheme="minorHAnsi" w:hAnsi="Arial" w:cs="Arial"/>
      <w:b/>
      <w:bCs/>
      <w:kern w:val="32"/>
      <w:sz w:val="32"/>
      <w:szCs w:val="32"/>
      <w:lang w:val="en-GB"/>
    </w:rPr>
  </w:style>
  <w:style w:type="paragraph" w:styleId="TOC1">
    <w:name w:val="toc 1"/>
    <w:basedOn w:val="Normal"/>
    <w:next w:val="Normal"/>
    <w:autoRedefine/>
    <w:uiPriority w:val="39"/>
    <w:rsid w:val="00761798"/>
    <w:pPr>
      <w:tabs>
        <w:tab w:val="left" w:pos="440"/>
        <w:tab w:val="right" w:pos="8290"/>
      </w:tabs>
      <w:spacing w:before="360"/>
    </w:pPr>
    <w:rPr>
      <w:rFonts w:ascii="Arial" w:eastAsiaTheme="minorHAnsi" w:hAnsi="Arial" w:cs="Arial"/>
      <w:b/>
      <w:bCs/>
      <w:noProof/>
      <w:lang w:eastAsia="en-US"/>
    </w:rPr>
  </w:style>
  <w:style w:type="paragraph" w:styleId="TOC2">
    <w:name w:val="toc 2"/>
    <w:basedOn w:val="Normal"/>
    <w:next w:val="Normal"/>
    <w:autoRedefine/>
    <w:uiPriority w:val="39"/>
    <w:rsid w:val="00DA103A"/>
    <w:pPr>
      <w:tabs>
        <w:tab w:val="left" w:pos="660"/>
        <w:tab w:val="right" w:pos="8296"/>
      </w:tabs>
      <w:spacing w:before="80"/>
    </w:pPr>
    <w:rPr>
      <w:rFonts w:ascii="Arial" w:eastAsiaTheme="minorEastAsia" w:hAnsi="Arial" w:cs="Arial"/>
      <w:b/>
      <w:bCs/>
      <w:sz w:val="20"/>
      <w:szCs w:val="20"/>
      <w:lang w:eastAsia="en-US"/>
    </w:rPr>
  </w:style>
  <w:style w:type="paragraph" w:styleId="TOC3">
    <w:name w:val="toc 3"/>
    <w:basedOn w:val="Normal"/>
    <w:next w:val="Normal"/>
    <w:autoRedefine/>
    <w:rsid w:val="00D85E4D"/>
    <w:pPr>
      <w:ind w:left="220"/>
    </w:pPr>
    <w:rPr>
      <w:rFonts w:asciiTheme="minorHAnsi" w:eastAsiaTheme="minorHAnsi" w:hAnsiTheme="minorHAnsi" w:cstheme="minorHAnsi"/>
      <w:sz w:val="20"/>
      <w:szCs w:val="20"/>
      <w:lang w:eastAsia="en-US"/>
    </w:rPr>
  </w:style>
  <w:style w:type="paragraph" w:styleId="TOC4">
    <w:name w:val="toc 4"/>
    <w:basedOn w:val="Normal"/>
    <w:next w:val="Normal"/>
    <w:autoRedefine/>
    <w:rsid w:val="00D85E4D"/>
    <w:pPr>
      <w:ind w:left="440"/>
    </w:pPr>
    <w:rPr>
      <w:rFonts w:asciiTheme="minorHAnsi" w:eastAsiaTheme="minorHAnsi" w:hAnsiTheme="minorHAnsi" w:cstheme="minorHAnsi"/>
      <w:sz w:val="20"/>
      <w:szCs w:val="20"/>
      <w:lang w:eastAsia="en-US"/>
    </w:rPr>
  </w:style>
  <w:style w:type="paragraph" w:styleId="TOC5">
    <w:name w:val="toc 5"/>
    <w:basedOn w:val="Normal"/>
    <w:next w:val="Normal"/>
    <w:autoRedefine/>
    <w:rsid w:val="00D85E4D"/>
    <w:pPr>
      <w:ind w:left="660"/>
    </w:pPr>
    <w:rPr>
      <w:rFonts w:asciiTheme="minorHAnsi" w:eastAsiaTheme="minorHAnsi" w:hAnsiTheme="minorHAnsi" w:cstheme="minorHAnsi"/>
      <w:sz w:val="20"/>
      <w:szCs w:val="20"/>
      <w:lang w:eastAsia="en-US"/>
    </w:rPr>
  </w:style>
  <w:style w:type="paragraph" w:styleId="TOC6">
    <w:name w:val="toc 6"/>
    <w:basedOn w:val="Normal"/>
    <w:next w:val="Normal"/>
    <w:autoRedefine/>
    <w:rsid w:val="00D85E4D"/>
    <w:pPr>
      <w:ind w:left="880"/>
    </w:pPr>
    <w:rPr>
      <w:rFonts w:asciiTheme="minorHAnsi" w:eastAsiaTheme="minorHAnsi" w:hAnsiTheme="minorHAnsi" w:cstheme="minorHAnsi"/>
      <w:sz w:val="20"/>
      <w:szCs w:val="20"/>
      <w:lang w:eastAsia="en-US"/>
    </w:rPr>
  </w:style>
  <w:style w:type="paragraph" w:styleId="TOC7">
    <w:name w:val="toc 7"/>
    <w:basedOn w:val="Normal"/>
    <w:next w:val="Normal"/>
    <w:autoRedefine/>
    <w:rsid w:val="00D85E4D"/>
    <w:pPr>
      <w:ind w:left="1100"/>
    </w:pPr>
    <w:rPr>
      <w:rFonts w:asciiTheme="minorHAnsi" w:eastAsiaTheme="minorHAnsi" w:hAnsiTheme="minorHAnsi" w:cstheme="minorHAnsi"/>
      <w:sz w:val="20"/>
      <w:szCs w:val="20"/>
      <w:lang w:eastAsia="en-US"/>
    </w:rPr>
  </w:style>
  <w:style w:type="paragraph" w:styleId="TOC8">
    <w:name w:val="toc 8"/>
    <w:basedOn w:val="Normal"/>
    <w:next w:val="Normal"/>
    <w:autoRedefine/>
    <w:rsid w:val="00D85E4D"/>
    <w:pPr>
      <w:ind w:left="1320"/>
    </w:pPr>
    <w:rPr>
      <w:rFonts w:asciiTheme="minorHAnsi" w:eastAsiaTheme="minorHAnsi" w:hAnsiTheme="minorHAnsi" w:cstheme="minorHAnsi"/>
      <w:sz w:val="20"/>
      <w:szCs w:val="20"/>
      <w:lang w:eastAsia="en-US"/>
    </w:rPr>
  </w:style>
  <w:style w:type="paragraph" w:styleId="TOC9">
    <w:name w:val="toc 9"/>
    <w:basedOn w:val="Normal"/>
    <w:next w:val="Normal"/>
    <w:autoRedefine/>
    <w:rsid w:val="00D85E4D"/>
    <w:pPr>
      <w:ind w:left="1540"/>
    </w:pPr>
    <w:rPr>
      <w:rFonts w:asciiTheme="minorHAnsi" w:eastAsiaTheme="minorHAnsi" w:hAnsiTheme="minorHAnsi" w:cstheme="minorHAnsi"/>
      <w:sz w:val="20"/>
      <w:szCs w:val="20"/>
      <w:lang w:eastAsia="en-US"/>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style>
  <w:style w:type="character" w:customStyle="1" w:styleId="UnresolvedMention1">
    <w:name w:val="Unresolved Mention1"/>
    <w:basedOn w:val="DefaultParagraphFont"/>
    <w:rsid w:val="00BA25E8"/>
    <w:rPr>
      <w:color w:val="808080"/>
      <w:shd w:val="clear" w:color="auto" w:fill="E6E6E6"/>
    </w:rPr>
  </w:style>
  <w:style w:type="character" w:customStyle="1" w:styleId="apple-converted-space">
    <w:name w:val="apple-converted-space"/>
    <w:basedOn w:val="DefaultParagraphFont"/>
    <w:rsid w:val="00B353C6"/>
  </w:style>
  <w:style w:type="character" w:styleId="CommentReference">
    <w:name w:val="annotation reference"/>
    <w:basedOn w:val="DefaultParagraphFont"/>
    <w:semiHidden/>
    <w:unhideWhenUsed/>
    <w:rsid w:val="00781E32"/>
    <w:rPr>
      <w:sz w:val="18"/>
      <w:szCs w:val="18"/>
    </w:rPr>
  </w:style>
  <w:style w:type="paragraph" w:styleId="CommentText">
    <w:name w:val="annotation text"/>
    <w:basedOn w:val="Normal"/>
    <w:link w:val="CommentTextChar"/>
    <w:semiHidden/>
    <w:unhideWhenUsed/>
    <w:rsid w:val="00781E32"/>
  </w:style>
  <w:style w:type="character" w:customStyle="1" w:styleId="CommentTextChar">
    <w:name w:val="Comment Text Char"/>
    <w:basedOn w:val="DefaultParagraphFont"/>
    <w:link w:val="CommentText"/>
    <w:semiHidden/>
    <w:rsid w:val="00781E32"/>
    <w:rPr>
      <w:sz w:val="24"/>
      <w:szCs w:val="24"/>
      <w:lang w:val="en-GB" w:eastAsia="en-GB"/>
    </w:rPr>
  </w:style>
  <w:style w:type="paragraph" w:styleId="CommentSubject">
    <w:name w:val="annotation subject"/>
    <w:basedOn w:val="CommentText"/>
    <w:next w:val="CommentText"/>
    <w:link w:val="CommentSubjectChar"/>
    <w:semiHidden/>
    <w:unhideWhenUsed/>
    <w:rsid w:val="00781E32"/>
    <w:rPr>
      <w:b/>
      <w:bCs/>
      <w:sz w:val="20"/>
      <w:szCs w:val="20"/>
    </w:rPr>
  </w:style>
  <w:style w:type="character" w:customStyle="1" w:styleId="CommentSubjectChar">
    <w:name w:val="Comment Subject Char"/>
    <w:basedOn w:val="CommentTextChar"/>
    <w:link w:val="CommentSubject"/>
    <w:semiHidden/>
    <w:rsid w:val="00781E32"/>
    <w:rPr>
      <w:b/>
      <w:bCs/>
      <w:sz w:val="24"/>
      <w:szCs w:val="24"/>
      <w:lang w:val="en-GB" w:eastAsia="en-GB"/>
    </w:rPr>
  </w:style>
  <w:style w:type="character" w:customStyle="1" w:styleId="UnresolvedMention2">
    <w:name w:val="Unresolved Mention2"/>
    <w:basedOn w:val="DefaultParagraphFont"/>
    <w:uiPriority w:val="99"/>
    <w:semiHidden/>
    <w:unhideWhenUsed/>
    <w:rsid w:val="00E65989"/>
    <w:rPr>
      <w:color w:val="605E5C"/>
      <w:shd w:val="clear" w:color="auto" w:fill="E1DFDD"/>
    </w:rPr>
  </w:style>
  <w:style w:type="character" w:customStyle="1" w:styleId="UnresolvedMention3">
    <w:name w:val="Unresolved Mention3"/>
    <w:basedOn w:val="DefaultParagraphFont"/>
    <w:uiPriority w:val="99"/>
    <w:semiHidden/>
    <w:unhideWhenUsed/>
    <w:rsid w:val="00077B69"/>
    <w:rPr>
      <w:color w:val="605E5C"/>
      <w:shd w:val="clear" w:color="auto" w:fill="E1DFDD"/>
    </w:rPr>
  </w:style>
  <w:style w:type="character" w:customStyle="1" w:styleId="UnresolvedMention4">
    <w:name w:val="Unresolved Mention4"/>
    <w:basedOn w:val="DefaultParagraphFont"/>
    <w:rsid w:val="00663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2386">
      <w:bodyDiv w:val="1"/>
      <w:marLeft w:val="0"/>
      <w:marRight w:val="0"/>
      <w:marTop w:val="0"/>
      <w:marBottom w:val="0"/>
      <w:divBdr>
        <w:top w:val="none" w:sz="0" w:space="0" w:color="auto"/>
        <w:left w:val="none" w:sz="0" w:space="0" w:color="auto"/>
        <w:bottom w:val="none" w:sz="0" w:space="0" w:color="auto"/>
        <w:right w:val="none" w:sz="0" w:space="0" w:color="auto"/>
      </w:divBdr>
    </w:div>
    <w:div w:id="115829233">
      <w:bodyDiv w:val="1"/>
      <w:marLeft w:val="0"/>
      <w:marRight w:val="0"/>
      <w:marTop w:val="0"/>
      <w:marBottom w:val="0"/>
      <w:divBdr>
        <w:top w:val="none" w:sz="0" w:space="0" w:color="auto"/>
        <w:left w:val="none" w:sz="0" w:space="0" w:color="auto"/>
        <w:bottom w:val="none" w:sz="0" w:space="0" w:color="auto"/>
        <w:right w:val="none" w:sz="0" w:space="0" w:color="auto"/>
      </w:divBdr>
    </w:div>
    <w:div w:id="604383441">
      <w:bodyDiv w:val="1"/>
      <w:marLeft w:val="0"/>
      <w:marRight w:val="0"/>
      <w:marTop w:val="0"/>
      <w:marBottom w:val="0"/>
      <w:divBdr>
        <w:top w:val="none" w:sz="0" w:space="0" w:color="auto"/>
        <w:left w:val="none" w:sz="0" w:space="0" w:color="auto"/>
        <w:bottom w:val="none" w:sz="0" w:space="0" w:color="auto"/>
        <w:right w:val="none" w:sz="0" w:space="0" w:color="auto"/>
      </w:divBdr>
    </w:div>
    <w:div w:id="648755286">
      <w:bodyDiv w:val="1"/>
      <w:marLeft w:val="0"/>
      <w:marRight w:val="0"/>
      <w:marTop w:val="0"/>
      <w:marBottom w:val="0"/>
      <w:divBdr>
        <w:top w:val="none" w:sz="0" w:space="0" w:color="auto"/>
        <w:left w:val="none" w:sz="0" w:space="0" w:color="auto"/>
        <w:bottom w:val="none" w:sz="0" w:space="0" w:color="auto"/>
        <w:right w:val="none" w:sz="0" w:space="0" w:color="auto"/>
      </w:divBdr>
      <w:divsChild>
        <w:div w:id="1191144633">
          <w:marLeft w:val="0"/>
          <w:marRight w:val="0"/>
          <w:marTop w:val="0"/>
          <w:marBottom w:val="0"/>
          <w:divBdr>
            <w:top w:val="none" w:sz="0" w:space="0" w:color="auto"/>
            <w:left w:val="none" w:sz="0" w:space="0" w:color="auto"/>
            <w:bottom w:val="none" w:sz="0" w:space="0" w:color="auto"/>
            <w:right w:val="none" w:sz="0" w:space="0" w:color="auto"/>
          </w:divBdr>
          <w:divsChild>
            <w:div w:id="968627954">
              <w:marLeft w:val="0"/>
              <w:marRight w:val="0"/>
              <w:marTop w:val="0"/>
              <w:marBottom w:val="0"/>
              <w:divBdr>
                <w:top w:val="none" w:sz="0" w:space="0" w:color="auto"/>
                <w:left w:val="none" w:sz="0" w:space="0" w:color="auto"/>
                <w:bottom w:val="none" w:sz="0" w:space="0" w:color="auto"/>
                <w:right w:val="none" w:sz="0" w:space="0" w:color="auto"/>
              </w:divBdr>
              <w:divsChild>
                <w:div w:id="997153483">
                  <w:marLeft w:val="0"/>
                  <w:marRight w:val="0"/>
                  <w:marTop w:val="0"/>
                  <w:marBottom w:val="0"/>
                  <w:divBdr>
                    <w:top w:val="none" w:sz="0" w:space="0" w:color="auto"/>
                    <w:left w:val="none" w:sz="0" w:space="0" w:color="auto"/>
                    <w:bottom w:val="none" w:sz="0" w:space="0" w:color="auto"/>
                    <w:right w:val="none" w:sz="0" w:space="0" w:color="auto"/>
                  </w:divBdr>
                  <w:divsChild>
                    <w:div w:id="135729408">
                      <w:marLeft w:val="0"/>
                      <w:marRight w:val="0"/>
                      <w:marTop w:val="0"/>
                      <w:marBottom w:val="0"/>
                      <w:divBdr>
                        <w:top w:val="none" w:sz="0" w:space="0" w:color="auto"/>
                        <w:left w:val="none" w:sz="0" w:space="0" w:color="auto"/>
                        <w:bottom w:val="none" w:sz="0" w:space="0" w:color="auto"/>
                        <w:right w:val="none" w:sz="0" w:space="0" w:color="auto"/>
                      </w:divBdr>
                      <w:divsChild>
                        <w:div w:id="197282117">
                          <w:marLeft w:val="0"/>
                          <w:marRight w:val="0"/>
                          <w:marTop w:val="0"/>
                          <w:marBottom w:val="0"/>
                          <w:divBdr>
                            <w:top w:val="none" w:sz="0" w:space="0" w:color="auto"/>
                            <w:left w:val="none" w:sz="0" w:space="0" w:color="auto"/>
                            <w:bottom w:val="none" w:sz="0" w:space="0" w:color="auto"/>
                            <w:right w:val="none" w:sz="0" w:space="0" w:color="auto"/>
                          </w:divBdr>
                        </w:div>
                      </w:divsChild>
                    </w:div>
                    <w:div w:id="194197110">
                      <w:marLeft w:val="0"/>
                      <w:marRight w:val="0"/>
                      <w:marTop w:val="0"/>
                      <w:marBottom w:val="0"/>
                      <w:divBdr>
                        <w:top w:val="none" w:sz="0" w:space="0" w:color="auto"/>
                        <w:left w:val="none" w:sz="0" w:space="0" w:color="auto"/>
                        <w:bottom w:val="none" w:sz="0" w:space="0" w:color="auto"/>
                        <w:right w:val="none" w:sz="0" w:space="0" w:color="auto"/>
                      </w:divBdr>
                      <w:divsChild>
                        <w:div w:id="1486167259">
                          <w:marLeft w:val="0"/>
                          <w:marRight w:val="0"/>
                          <w:marTop w:val="0"/>
                          <w:marBottom w:val="0"/>
                          <w:divBdr>
                            <w:top w:val="none" w:sz="0" w:space="0" w:color="auto"/>
                            <w:left w:val="none" w:sz="0" w:space="0" w:color="auto"/>
                            <w:bottom w:val="none" w:sz="0" w:space="0" w:color="auto"/>
                            <w:right w:val="none" w:sz="0" w:space="0" w:color="auto"/>
                          </w:divBdr>
                        </w:div>
                      </w:divsChild>
                    </w:div>
                    <w:div w:id="232357230">
                      <w:marLeft w:val="0"/>
                      <w:marRight w:val="0"/>
                      <w:marTop w:val="0"/>
                      <w:marBottom w:val="0"/>
                      <w:divBdr>
                        <w:top w:val="none" w:sz="0" w:space="0" w:color="auto"/>
                        <w:left w:val="none" w:sz="0" w:space="0" w:color="auto"/>
                        <w:bottom w:val="none" w:sz="0" w:space="0" w:color="auto"/>
                        <w:right w:val="none" w:sz="0" w:space="0" w:color="auto"/>
                      </w:divBdr>
                      <w:divsChild>
                        <w:div w:id="630403483">
                          <w:marLeft w:val="0"/>
                          <w:marRight w:val="0"/>
                          <w:marTop w:val="0"/>
                          <w:marBottom w:val="0"/>
                          <w:divBdr>
                            <w:top w:val="none" w:sz="0" w:space="0" w:color="auto"/>
                            <w:left w:val="none" w:sz="0" w:space="0" w:color="auto"/>
                            <w:bottom w:val="none" w:sz="0" w:space="0" w:color="auto"/>
                            <w:right w:val="none" w:sz="0" w:space="0" w:color="auto"/>
                          </w:divBdr>
                        </w:div>
                      </w:divsChild>
                    </w:div>
                    <w:div w:id="490876930">
                      <w:marLeft w:val="0"/>
                      <w:marRight w:val="0"/>
                      <w:marTop w:val="0"/>
                      <w:marBottom w:val="0"/>
                      <w:divBdr>
                        <w:top w:val="none" w:sz="0" w:space="0" w:color="auto"/>
                        <w:left w:val="none" w:sz="0" w:space="0" w:color="auto"/>
                        <w:bottom w:val="none" w:sz="0" w:space="0" w:color="auto"/>
                        <w:right w:val="none" w:sz="0" w:space="0" w:color="auto"/>
                      </w:divBdr>
                      <w:divsChild>
                        <w:div w:id="1712224889">
                          <w:marLeft w:val="0"/>
                          <w:marRight w:val="0"/>
                          <w:marTop w:val="0"/>
                          <w:marBottom w:val="0"/>
                          <w:divBdr>
                            <w:top w:val="none" w:sz="0" w:space="0" w:color="auto"/>
                            <w:left w:val="none" w:sz="0" w:space="0" w:color="auto"/>
                            <w:bottom w:val="none" w:sz="0" w:space="0" w:color="auto"/>
                            <w:right w:val="none" w:sz="0" w:space="0" w:color="auto"/>
                          </w:divBdr>
                        </w:div>
                      </w:divsChild>
                    </w:div>
                    <w:div w:id="502471805">
                      <w:marLeft w:val="0"/>
                      <w:marRight w:val="0"/>
                      <w:marTop w:val="0"/>
                      <w:marBottom w:val="0"/>
                      <w:divBdr>
                        <w:top w:val="none" w:sz="0" w:space="0" w:color="auto"/>
                        <w:left w:val="none" w:sz="0" w:space="0" w:color="auto"/>
                        <w:bottom w:val="none" w:sz="0" w:space="0" w:color="auto"/>
                        <w:right w:val="none" w:sz="0" w:space="0" w:color="auto"/>
                      </w:divBdr>
                      <w:divsChild>
                        <w:div w:id="1961184008">
                          <w:marLeft w:val="0"/>
                          <w:marRight w:val="0"/>
                          <w:marTop w:val="0"/>
                          <w:marBottom w:val="0"/>
                          <w:divBdr>
                            <w:top w:val="none" w:sz="0" w:space="0" w:color="auto"/>
                            <w:left w:val="none" w:sz="0" w:space="0" w:color="auto"/>
                            <w:bottom w:val="none" w:sz="0" w:space="0" w:color="auto"/>
                            <w:right w:val="none" w:sz="0" w:space="0" w:color="auto"/>
                          </w:divBdr>
                        </w:div>
                      </w:divsChild>
                    </w:div>
                    <w:div w:id="561142502">
                      <w:marLeft w:val="0"/>
                      <w:marRight w:val="0"/>
                      <w:marTop w:val="0"/>
                      <w:marBottom w:val="0"/>
                      <w:divBdr>
                        <w:top w:val="none" w:sz="0" w:space="0" w:color="auto"/>
                        <w:left w:val="none" w:sz="0" w:space="0" w:color="auto"/>
                        <w:bottom w:val="none" w:sz="0" w:space="0" w:color="auto"/>
                        <w:right w:val="none" w:sz="0" w:space="0" w:color="auto"/>
                      </w:divBdr>
                      <w:divsChild>
                        <w:div w:id="883757278">
                          <w:marLeft w:val="0"/>
                          <w:marRight w:val="0"/>
                          <w:marTop w:val="0"/>
                          <w:marBottom w:val="0"/>
                          <w:divBdr>
                            <w:top w:val="none" w:sz="0" w:space="0" w:color="auto"/>
                            <w:left w:val="none" w:sz="0" w:space="0" w:color="auto"/>
                            <w:bottom w:val="none" w:sz="0" w:space="0" w:color="auto"/>
                            <w:right w:val="none" w:sz="0" w:space="0" w:color="auto"/>
                          </w:divBdr>
                        </w:div>
                      </w:divsChild>
                    </w:div>
                    <w:div w:id="567616269">
                      <w:marLeft w:val="0"/>
                      <w:marRight w:val="0"/>
                      <w:marTop w:val="0"/>
                      <w:marBottom w:val="0"/>
                      <w:divBdr>
                        <w:top w:val="none" w:sz="0" w:space="0" w:color="auto"/>
                        <w:left w:val="none" w:sz="0" w:space="0" w:color="auto"/>
                        <w:bottom w:val="none" w:sz="0" w:space="0" w:color="auto"/>
                        <w:right w:val="none" w:sz="0" w:space="0" w:color="auto"/>
                      </w:divBdr>
                      <w:divsChild>
                        <w:div w:id="701395390">
                          <w:marLeft w:val="0"/>
                          <w:marRight w:val="0"/>
                          <w:marTop w:val="0"/>
                          <w:marBottom w:val="0"/>
                          <w:divBdr>
                            <w:top w:val="none" w:sz="0" w:space="0" w:color="auto"/>
                            <w:left w:val="none" w:sz="0" w:space="0" w:color="auto"/>
                            <w:bottom w:val="none" w:sz="0" w:space="0" w:color="auto"/>
                            <w:right w:val="none" w:sz="0" w:space="0" w:color="auto"/>
                          </w:divBdr>
                        </w:div>
                      </w:divsChild>
                    </w:div>
                    <w:div w:id="626086717">
                      <w:marLeft w:val="0"/>
                      <w:marRight w:val="0"/>
                      <w:marTop w:val="0"/>
                      <w:marBottom w:val="0"/>
                      <w:divBdr>
                        <w:top w:val="none" w:sz="0" w:space="0" w:color="auto"/>
                        <w:left w:val="none" w:sz="0" w:space="0" w:color="auto"/>
                        <w:bottom w:val="none" w:sz="0" w:space="0" w:color="auto"/>
                        <w:right w:val="none" w:sz="0" w:space="0" w:color="auto"/>
                      </w:divBdr>
                      <w:divsChild>
                        <w:div w:id="179927466">
                          <w:marLeft w:val="0"/>
                          <w:marRight w:val="0"/>
                          <w:marTop w:val="0"/>
                          <w:marBottom w:val="0"/>
                          <w:divBdr>
                            <w:top w:val="none" w:sz="0" w:space="0" w:color="auto"/>
                            <w:left w:val="none" w:sz="0" w:space="0" w:color="auto"/>
                            <w:bottom w:val="none" w:sz="0" w:space="0" w:color="auto"/>
                            <w:right w:val="none" w:sz="0" w:space="0" w:color="auto"/>
                          </w:divBdr>
                        </w:div>
                      </w:divsChild>
                    </w:div>
                    <w:div w:id="646319477">
                      <w:marLeft w:val="0"/>
                      <w:marRight w:val="0"/>
                      <w:marTop w:val="0"/>
                      <w:marBottom w:val="0"/>
                      <w:divBdr>
                        <w:top w:val="none" w:sz="0" w:space="0" w:color="auto"/>
                        <w:left w:val="none" w:sz="0" w:space="0" w:color="auto"/>
                        <w:bottom w:val="none" w:sz="0" w:space="0" w:color="auto"/>
                        <w:right w:val="none" w:sz="0" w:space="0" w:color="auto"/>
                      </w:divBdr>
                      <w:divsChild>
                        <w:div w:id="1117061882">
                          <w:marLeft w:val="0"/>
                          <w:marRight w:val="0"/>
                          <w:marTop w:val="0"/>
                          <w:marBottom w:val="0"/>
                          <w:divBdr>
                            <w:top w:val="none" w:sz="0" w:space="0" w:color="auto"/>
                            <w:left w:val="none" w:sz="0" w:space="0" w:color="auto"/>
                            <w:bottom w:val="none" w:sz="0" w:space="0" w:color="auto"/>
                            <w:right w:val="none" w:sz="0" w:space="0" w:color="auto"/>
                          </w:divBdr>
                        </w:div>
                      </w:divsChild>
                    </w:div>
                    <w:div w:id="831264489">
                      <w:marLeft w:val="0"/>
                      <w:marRight w:val="0"/>
                      <w:marTop w:val="0"/>
                      <w:marBottom w:val="0"/>
                      <w:divBdr>
                        <w:top w:val="none" w:sz="0" w:space="0" w:color="auto"/>
                        <w:left w:val="none" w:sz="0" w:space="0" w:color="auto"/>
                        <w:bottom w:val="none" w:sz="0" w:space="0" w:color="auto"/>
                        <w:right w:val="none" w:sz="0" w:space="0" w:color="auto"/>
                      </w:divBdr>
                      <w:divsChild>
                        <w:div w:id="259526712">
                          <w:marLeft w:val="0"/>
                          <w:marRight w:val="0"/>
                          <w:marTop w:val="0"/>
                          <w:marBottom w:val="0"/>
                          <w:divBdr>
                            <w:top w:val="none" w:sz="0" w:space="0" w:color="auto"/>
                            <w:left w:val="none" w:sz="0" w:space="0" w:color="auto"/>
                            <w:bottom w:val="none" w:sz="0" w:space="0" w:color="auto"/>
                            <w:right w:val="none" w:sz="0" w:space="0" w:color="auto"/>
                          </w:divBdr>
                        </w:div>
                      </w:divsChild>
                    </w:div>
                    <w:div w:id="913048364">
                      <w:marLeft w:val="0"/>
                      <w:marRight w:val="0"/>
                      <w:marTop w:val="0"/>
                      <w:marBottom w:val="0"/>
                      <w:divBdr>
                        <w:top w:val="none" w:sz="0" w:space="0" w:color="auto"/>
                        <w:left w:val="none" w:sz="0" w:space="0" w:color="auto"/>
                        <w:bottom w:val="none" w:sz="0" w:space="0" w:color="auto"/>
                        <w:right w:val="none" w:sz="0" w:space="0" w:color="auto"/>
                      </w:divBdr>
                      <w:divsChild>
                        <w:div w:id="1216502665">
                          <w:marLeft w:val="0"/>
                          <w:marRight w:val="0"/>
                          <w:marTop w:val="0"/>
                          <w:marBottom w:val="0"/>
                          <w:divBdr>
                            <w:top w:val="none" w:sz="0" w:space="0" w:color="auto"/>
                            <w:left w:val="none" w:sz="0" w:space="0" w:color="auto"/>
                            <w:bottom w:val="none" w:sz="0" w:space="0" w:color="auto"/>
                            <w:right w:val="none" w:sz="0" w:space="0" w:color="auto"/>
                          </w:divBdr>
                        </w:div>
                      </w:divsChild>
                    </w:div>
                    <w:div w:id="915476414">
                      <w:marLeft w:val="0"/>
                      <w:marRight w:val="0"/>
                      <w:marTop w:val="0"/>
                      <w:marBottom w:val="0"/>
                      <w:divBdr>
                        <w:top w:val="none" w:sz="0" w:space="0" w:color="auto"/>
                        <w:left w:val="none" w:sz="0" w:space="0" w:color="auto"/>
                        <w:bottom w:val="none" w:sz="0" w:space="0" w:color="auto"/>
                        <w:right w:val="none" w:sz="0" w:space="0" w:color="auto"/>
                      </w:divBdr>
                      <w:divsChild>
                        <w:div w:id="546840920">
                          <w:marLeft w:val="0"/>
                          <w:marRight w:val="0"/>
                          <w:marTop w:val="0"/>
                          <w:marBottom w:val="0"/>
                          <w:divBdr>
                            <w:top w:val="none" w:sz="0" w:space="0" w:color="auto"/>
                            <w:left w:val="none" w:sz="0" w:space="0" w:color="auto"/>
                            <w:bottom w:val="none" w:sz="0" w:space="0" w:color="auto"/>
                            <w:right w:val="none" w:sz="0" w:space="0" w:color="auto"/>
                          </w:divBdr>
                        </w:div>
                      </w:divsChild>
                    </w:div>
                    <w:div w:id="934635650">
                      <w:marLeft w:val="0"/>
                      <w:marRight w:val="0"/>
                      <w:marTop w:val="0"/>
                      <w:marBottom w:val="0"/>
                      <w:divBdr>
                        <w:top w:val="none" w:sz="0" w:space="0" w:color="auto"/>
                        <w:left w:val="none" w:sz="0" w:space="0" w:color="auto"/>
                        <w:bottom w:val="none" w:sz="0" w:space="0" w:color="auto"/>
                        <w:right w:val="none" w:sz="0" w:space="0" w:color="auto"/>
                      </w:divBdr>
                      <w:divsChild>
                        <w:div w:id="1959799719">
                          <w:marLeft w:val="0"/>
                          <w:marRight w:val="0"/>
                          <w:marTop w:val="0"/>
                          <w:marBottom w:val="0"/>
                          <w:divBdr>
                            <w:top w:val="none" w:sz="0" w:space="0" w:color="auto"/>
                            <w:left w:val="none" w:sz="0" w:space="0" w:color="auto"/>
                            <w:bottom w:val="none" w:sz="0" w:space="0" w:color="auto"/>
                            <w:right w:val="none" w:sz="0" w:space="0" w:color="auto"/>
                          </w:divBdr>
                        </w:div>
                      </w:divsChild>
                    </w:div>
                    <w:div w:id="1023477958">
                      <w:marLeft w:val="0"/>
                      <w:marRight w:val="0"/>
                      <w:marTop w:val="0"/>
                      <w:marBottom w:val="0"/>
                      <w:divBdr>
                        <w:top w:val="none" w:sz="0" w:space="0" w:color="auto"/>
                        <w:left w:val="none" w:sz="0" w:space="0" w:color="auto"/>
                        <w:bottom w:val="none" w:sz="0" w:space="0" w:color="auto"/>
                        <w:right w:val="none" w:sz="0" w:space="0" w:color="auto"/>
                      </w:divBdr>
                      <w:divsChild>
                        <w:div w:id="636254955">
                          <w:marLeft w:val="0"/>
                          <w:marRight w:val="0"/>
                          <w:marTop w:val="0"/>
                          <w:marBottom w:val="0"/>
                          <w:divBdr>
                            <w:top w:val="none" w:sz="0" w:space="0" w:color="auto"/>
                            <w:left w:val="none" w:sz="0" w:space="0" w:color="auto"/>
                            <w:bottom w:val="none" w:sz="0" w:space="0" w:color="auto"/>
                            <w:right w:val="none" w:sz="0" w:space="0" w:color="auto"/>
                          </w:divBdr>
                        </w:div>
                      </w:divsChild>
                    </w:div>
                    <w:div w:id="1045300884">
                      <w:marLeft w:val="0"/>
                      <w:marRight w:val="0"/>
                      <w:marTop w:val="0"/>
                      <w:marBottom w:val="0"/>
                      <w:divBdr>
                        <w:top w:val="none" w:sz="0" w:space="0" w:color="auto"/>
                        <w:left w:val="none" w:sz="0" w:space="0" w:color="auto"/>
                        <w:bottom w:val="none" w:sz="0" w:space="0" w:color="auto"/>
                        <w:right w:val="none" w:sz="0" w:space="0" w:color="auto"/>
                      </w:divBdr>
                      <w:divsChild>
                        <w:div w:id="1397629546">
                          <w:marLeft w:val="0"/>
                          <w:marRight w:val="0"/>
                          <w:marTop w:val="0"/>
                          <w:marBottom w:val="0"/>
                          <w:divBdr>
                            <w:top w:val="none" w:sz="0" w:space="0" w:color="auto"/>
                            <w:left w:val="none" w:sz="0" w:space="0" w:color="auto"/>
                            <w:bottom w:val="none" w:sz="0" w:space="0" w:color="auto"/>
                            <w:right w:val="none" w:sz="0" w:space="0" w:color="auto"/>
                          </w:divBdr>
                        </w:div>
                      </w:divsChild>
                    </w:div>
                    <w:div w:id="1158224822">
                      <w:marLeft w:val="0"/>
                      <w:marRight w:val="0"/>
                      <w:marTop w:val="0"/>
                      <w:marBottom w:val="0"/>
                      <w:divBdr>
                        <w:top w:val="none" w:sz="0" w:space="0" w:color="auto"/>
                        <w:left w:val="none" w:sz="0" w:space="0" w:color="auto"/>
                        <w:bottom w:val="none" w:sz="0" w:space="0" w:color="auto"/>
                        <w:right w:val="none" w:sz="0" w:space="0" w:color="auto"/>
                      </w:divBdr>
                      <w:divsChild>
                        <w:div w:id="1873878306">
                          <w:marLeft w:val="0"/>
                          <w:marRight w:val="0"/>
                          <w:marTop w:val="0"/>
                          <w:marBottom w:val="0"/>
                          <w:divBdr>
                            <w:top w:val="none" w:sz="0" w:space="0" w:color="auto"/>
                            <w:left w:val="none" w:sz="0" w:space="0" w:color="auto"/>
                            <w:bottom w:val="none" w:sz="0" w:space="0" w:color="auto"/>
                            <w:right w:val="none" w:sz="0" w:space="0" w:color="auto"/>
                          </w:divBdr>
                        </w:div>
                      </w:divsChild>
                    </w:div>
                    <w:div w:id="1175269848">
                      <w:marLeft w:val="0"/>
                      <w:marRight w:val="0"/>
                      <w:marTop w:val="0"/>
                      <w:marBottom w:val="0"/>
                      <w:divBdr>
                        <w:top w:val="none" w:sz="0" w:space="0" w:color="auto"/>
                        <w:left w:val="none" w:sz="0" w:space="0" w:color="auto"/>
                        <w:bottom w:val="none" w:sz="0" w:space="0" w:color="auto"/>
                        <w:right w:val="none" w:sz="0" w:space="0" w:color="auto"/>
                      </w:divBdr>
                      <w:divsChild>
                        <w:div w:id="2014795897">
                          <w:marLeft w:val="0"/>
                          <w:marRight w:val="0"/>
                          <w:marTop w:val="0"/>
                          <w:marBottom w:val="0"/>
                          <w:divBdr>
                            <w:top w:val="none" w:sz="0" w:space="0" w:color="auto"/>
                            <w:left w:val="none" w:sz="0" w:space="0" w:color="auto"/>
                            <w:bottom w:val="none" w:sz="0" w:space="0" w:color="auto"/>
                            <w:right w:val="none" w:sz="0" w:space="0" w:color="auto"/>
                          </w:divBdr>
                        </w:div>
                      </w:divsChild>
                    </w:div>
                    <w:div w:id="1285307856">
                      <w:marLeft w:val="0"/>
                      <w:marRight w:val="0"/>
                      <w:marTop w:val="0"/>
                      <w:marBottom w:val="0"/>
                      <w:divBdr>
                        <w:top w:val="none" w:sz="0" w:space="0" w:color="auto"/>
                        <w:left w:val="none" w:sz="0" w:space="0" w:color="auto"/>
                        <w:bottom w:val="none" w:sz="0" w:space="0" w:color="auto"/>
                        <w:right w:val="none" w:sz="0" w:space="0" w:color="auto"/>
                      </w:divBdr>
                      <w:divsChild>
                        <w:div w:id="1569807041">
                          <w:marLeft w:val="0"/>
                          <w:marRight w:val="0"/>
                          <w:marTop w:val="0"/>
                          <w:marBottom w:val="0"/>
                          <w:divBdr>
                            <w:top w:val="none" w:sz="0" w:space="0" w:color="auto"/>
                            <w:left w:val="none" w:sz="0" w:space="0" w:color="auto"/>
                            <w:bottom w:val="none" w:sz="0" w:space="0" w:color="auto"/>
                            <w:right w:val="none" w:sz="0" w:space="0" w:color="auto"/>
                          </w:divBdr>
                        </w:div>
                      </w:divsChild>
                    </w:div>
                    <w:div w:id="1353336460">
                      <w:marLeft w:val="0"/>
                      <w:marRight w:val="0"/>
                      <w:marTop w:val="0"/>
                      <w:marBottom w:val="0"/>
                      <w:divBdr>
                        <w:top w:val="none" w:sz="0" w:space="0" w:color="auto"/>
                        <w:left w:val="none" w:sz="0" w:space="0" w:color="auto"/>
                        <w:bottom w:val="none" w:sz="0" w:space="0" w:color="auto"/>
                        <w:right w:val="none" w:sz="0" w:space="0" w:color="auto"/>
                      </w:divBdr>
                      <w:divsChild>
                        <w:div w:id="431324331">
                          <w:marLeft w:val="0"/>
                          <w:marRight w:val="0"/>
                          <w:marTop w:val="0"/>
                          <w:marBottom w:val="0"/>
                          <w:divBdr>
                            <w:top w:val="none" w:sz="0" w:space="0" w:color="auto"/>
                            <w:left w:val="none" w:sz="0" w:space="0" w:color="auto"/>
                            <w:bottom w:val="none" w:sz="0" w:space="0" w:color="auto"/>
                            <w:right w:val="none" w:sz="0" w:space="0" w:color="auto"/>
                          </w:divBdr>
                        </w:div>
                      </w:divsChild>
                    </w:div>
                    <w:div w:id="1491870475">
                      <w:marLeft w:val="0"/>
                      <w:marRight w:val="0"/>
                      <w:marTop w:val="0"/>
                      <w:marBottom w:val="0"/>
                      <w:divBdr>
                        <w:top w:val="none" w:sz="0" w:space="0" w:color="auto"/>
                        <w:left w:val="none" w:sz="0" w:space="0" w:color="auto"/>
                        <w:bottom w:val="none" w:sz="0" w:space="0" w:color="auto"/>
                        <w:right w:val="none" w:sz="0" w:space="0" w:color="auto"/>
                      </w:divBdr>
                      <w:divsChild>
                        <w:div w:id="576012378">
                          <w:marLeft w:val="0"/>
                          <w:marRight w:val="0"/>
                          <w:marTop w:val="0"/>
                          <w:marBottom w:val="0"/>
                          <w:divBdr>
                            <w:top w:val="none" w:sz="0" w:space="0" w:color="auto"/>
                            <w:left w:val="none" w:sz="0" w:space="0" w:color="auto"/>
                            <w:bottom w:val="none" w:sz="0" w:space="0" w:color="auto"/>
                            <w:right w:val="none" w:sz="0" w:space="0" w:color="auto"/>
                          </w:divBdr>
                        </w:div>
                      </w:divsChild>
                    </w:div>
                    <w:div w:id="1599101128">
                      <w:marLeft w:val="0"/>
                      <w:marRight w:val="0"/>
                      <w:marTop w:val="0"/>
                      <w:marBottom w:val="0"/>
                      <w:divBdr>
                        <w:top w:val="none" w:sz="0" w:space="0" w:color="auto"/>
                        <w:left w:val="none" w:sz="0" w:space="0" w:color="auto"/>
                        <w:bottom w:val="none" w:sz="0" w:space="0" w:color="auto"/>
                        <w:right w:val="none" w:sz="0" w:space="0" w:color="auto"/>
                      </w:divBdr>
                      <w:divsChild>
                        <w:div w:id="1500730787">
                          <w:marLeft w:val="0"/>
                          <w:marRight w:val="0"/>
                          <w:marTop w:val="0"/>
                          <w:marBottom w:val="0"/>
                          <w:divBdr>
                            <w:top w:val="none" w:sz="0" w:space="0" w:color="auto"/>
                            <w:left w:val="none" w:sz="0" w:space="0" w:color="auto"/>
                            <w:bottom w:val="none" w:sz="0" w:space="0" w:color="auto"/>
                            <w:right w:val="none" w:sz="0" w:space="0" w:color="auto"/>
                          </w:divBdr>
                        </w:div>
                      </w:divsChild>
                    </w:div>
                    <w:div w:id="1642268919">
                      <w:marLeft w:val="0"/>
                      <w:marRight w:val="0"/>
                      <w:marTop w:val="0"/>
                      <w:marBottom w:val="0"/>
                      <w:divBdr>
                        <w:top w:val="none" w:sz="0" w:space="0" w:color="auto"/>
                        <w:left w:val="none" w:sz="0" w:space="0" w:color="auto"/>
                        <w:bottom w:val="none" w:sz="0" w:space="0" w:color="auto"/>
                        <w:right w:val="none" w:sz="0" w:space="0" w:color="auto"/>
                      </w:divBdr>
                      <w:divsChild>
                        <w:div w:id="425737583">
                          <w:marLeft w:val="0"/>
                          <w:marRight w:val="0"/>
                          <w:marTop w:val="0"/>
                          <w:marBottom w:val="0"/>
                          <w:divBdr>
                            <w:top w:val="none" w:sz="0" w:space="0" w:color="auto"/>
                            <w:left w:val="none" w:sz="0" w:space="0" w:color="auto"/>
                            <w:bottom w:val="none" w:sz="0" w:space="0" w:color="auto"/>
                            <w:right w:val="none" w:sz="0" w:space="0" w:color="auto"/>
                          </w:divBdr>
                        </w:div>
                      </w:divsChild>
                    </w:div>
                    <w:div w:id="1653560278">
                      <w:marLeft w:val="0"/>
                      <w:marRight w:val="0"/>
                      <w:marTop w:val="0"/>
                      <w:marBottom w:val="0"/>
                      <w:divBdr>
                        <w:top w:val="none" w:sz="0" w:space="0" w:color="auto"/>
                        <w:left w:val="none" w:sz="0" w:space="0" w:color="auto"/>
                        <w:bottom w:val="none" w:sz="0" w:space="0" w:color="auto"/>
                        <w:right w:val="none" w:sz="0" w:space="0" w:color="auto"/>
                      </w:divBdr>
                      <w:divsChild>
                        <w:div w:id="966005904">
                          <w:marLeft w:val="0"/>
                          <w:marRight w:val="0"/>
                          <w:marTop w:val="0"/>
                          <w:marBottom w:val="0"/>
                          <w:divBdr>
                            <w:top w:val="none" w:sz="0" w:space="0" w:color="auto"/>
                            <w:left w:val="none" w:sz="0" w:space="0" w:color="auto"/>
                            <w:bottom w:val="none" w:sz="0" w:space="0" w:color="auto"/>
                            <w:right w:val="none" w:sz="0" w:space="0" w:color="auto"/>
                          </w:divBdr>
                        </w:div>
                      </w:divsChild>
                    </w:div>
                    <w:div w:id="1717124409">
                      <w:marLeft w:val="0"/>
                      <w:marRight w:val="0"/>
                      <w:marTop w:val="0"/>
                      <w:marBottom w:val="0"/>
                      <w:divBdr>
                        <w:top w:val="none" w:sz="0" w:space="0" w:color="auto"/>
                        <w:left w:val="none" w:sz="0" w:space="0" w:color="auto"/>
                        <w:bottom w:val="none" w:sz="0" w:space="0" w:color="auto"/>
                        <w:right w:val="none" w:sz="0" w:space="0" w:color="auto"/>
                      </w:divBdr>
                      <w:divsChild>
                        <w:div w:id="1794866714">
                          <w:marLeft w:val="0"/>
                          <w:marRight w:val="0"/>
                          <w:marTop w:val="0"/>
                          <w:marBottom w:val="0"/>
                          <w:divBdr>
                            <w:top w:val="none" w:sz="0" w:space="0" w:color="auto"/>
                            <w:left w:val="none" w:sz="0" w:space="0" w:color="auto"/>
                            <w:bottom w:val="none" w:sz="0" w:space="0" w:color="auto"/>
                            <w:right w:val="none" w:sz="0" w:space="0" w:color="auto"/>
                          </w:divBdr>
                        </w:div>
                      </w:divsChild>
                    </w:div>
                    <w:div w:id="1793134927">
                      <w:marLeft w:val="0"/>
                      <w:marRight w:val="0"/>
                      <w:marTop w:val="0"/>
                      <w:marBottom w:val="0"/>
                      <w:divBdr>
                        <w:top w:val="none" w:sz="0" w:space="0" w:color="auto"/>
                        <w:left w:val="none" w:sz="0" w:space="0" w:color="auto"/>
                        <w:bottom w:val="none" w:sz="0" w:space="0" w:color="auto"/>
                        <w:right w:val="none" w:sz="0" w:space="0" w:color="auto"/>
                      </w:divBdr>
                      <w:divsChild>
                        <w:div w:id="2063600443">
                          <w:marLeft w:val="0"/>
                          <w:marRight w:val="0"/>
                          <w:marTop w:val="0"/>
                          <w:marBottom w:val="0"/>
                          <w:divBdr>
                            <w:top w:val="none" w:sz="0" w:space="0" w:color="auto"/>
                            <w:left w:val="none" w:sz="0" w:space="0" w:color="auto"/>
                            <w:bottom w:val="none" w:sz="0" w:space="0" w:color="auto"/>
                            <w:right w:val="none" w:sz="0" w:space="0" w:color="auto"/>
                          </w:divBdr>
                        </w:div>
                      </w:divsChild>
                    </w:div>
                    <w:div w:id="1800218748">
                      <w:marLeft w:val="0"/>
                      <w:marRight w:val="0"/>
                      <w:marTop w:val="0"/>
                      <w:marBottom w:val="0"/>
                      <w:divBdr>
                        <w:top w:val="none" w:sz="0" w:space="0" w:color="auto"/>
                        <w:left w:val="none" w:sz="0" w:space="0" w:color="auto"/>
                        <w:bottom w:val="none" w:sz="0" w:space="0" w:color="auto"/>
                        <w:right w:val="none" w:sz="0" w:space="0" w:color="auto"/>
                      </w:divBdr>
                      <w:divsChild>
                        <w:div w:id="21828025">
                          <w:marLeft w:val="0"/>
                          <w:marRight w:val="0"/>
                          <w:marTop w:val="0"/>
                          <w:marBottom w:val="0"/>
                          <w:divBdr>
                            <w:top w:val="none" w:sz="0" w:space="0" w:color="auto"/>
                            <w:left w:val="none" w:sz="0" w:space="0" w:color="auto"/>
                            <w:bottom w:val="none" w:sz="0" w:space="0" w:color="auto"/>
                            <w:right w:val="none" w:sz="0" w:space="0" w:color="auto"/>
                          </w:divBdr>
                        </w:div>
                      </w:divsChild>
                    </w:div>
                    <w:div w:id="1846364616">
                      <w:marLeft w:val="0"/>
                      <w:marRight w:val="0"/>
                      <w:marTop w:val="0"/>
                      <w:marBottom w:val="0"/>
                      <w:divBdr>
                        <w:top w:val="none" w:sz="0" w:space="0" w:color="auto"/>
                        <w:left w:val="none" w:sz="0" w:space="0" w:color="auto"/>
                        <w:bottom w:val="none" w:sz="0" w:space="0" w:color="auto"/>
                        <w:right w:val="none" w:sz="0" w:space="0" w:color="auto"/>
                      </w:divBdr>
                      <w:divsChild>
                        <w:div w:id="13534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63246">
                  <w:marLeft w:val="0"/>
                  <w:marRight w:val="0"/>
                  <w:marTop w:val="0"/>
                  <w:marBottom w:val="0"/>
                  <w:divBdr>
                    <w:top w:val="none" w:sz="0" w:space="0" w:color="auto"/>
                    <w:left w:val="none" w:sz="0" w:space="0" w:color="auto"/>
                    <w:bottom w:val="none" w:sz="0" w:space="0" w:color="auto"/>
                    <w:right w:val="none" w:sz="0" w:space="0" w:color="auto"/>
                  </w:divBdr>
                  <w:divsChild>
                    <w:div w:id="6924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21801">
      <w:bodyDiv w:val="1"/>
      <w:marLeft w:val="0"/>
      <w:marRight w:val="0"/>
      <w:marTop w:val="0"/>
      <w:marBottom w:val="0"/>
      <w:divBdr>
        <w:top w:val="none" w:sz="0" w:space="0" w:color="auto"/>
        <w:left w:val="none" w:sz="0" w:space="0" w:color="auto"/>
        <w:bottom w:val="none" w:sz="0" w:space="0" w:color="auto"/>
        <w:right w:val="none" w:sz="0" w:space="0" w:color="auto"/>
      </w:divBdr>
    </w:div>
    <w:div w:id="713970490">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324892835">
      <w:bodyDiv w:val="1"/>
      <w:marLeft w:val="0"/>
      <w:marRight w:val="0"/>
      <w:marTop w:val="0"/>
      <w:marBottom w:val="0"/>
      <w:divBdr>
        <w:top w:val="none" w:sz="0" w:space="0" w:color="auto"/>
        <w:left w:val="none" w:sz="0" w:space="0" w:color="auto"/>
        <w:bottom w:val="none" w:sz="0" w:space="0" w:color="auto"/>
        <w:right w:val="none" w:sz="0" w:space="0" w:color="auto"/>
      </w:divBdr>
    </w:div>
    <w:div w:id="142156295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33832">
      <w:bodyDiv w:val="1"/>
      <w:marLeft w:val="0"/>
      <w:marRight w:val="0"/>
      <w:marTop w:val="0"/>
      <w:marBottom w:val="0"/>
      <w:divBdr>
        <w:top w:val="none" w:sz="0" w:space="0" w:color="auto"/>
        <w:left w:val="none" w:sz="0" w:space="0" w:color="auto"/>
        <w:bottom w:val="none" w:sz="0" w:space="0" w:color="auto"/>
        <w:right w:val="none" w:sz="0" w:space="0" w:color="auto"/>
      </w:divBdr>
    </w:div>
    <w:div w:id="1686712839">
      <w:bodyDiv w:val="1"/>
      <w:marLeft w:val="0"/>
      <w:marRight w:val="0"/>
      <w:marTop w:val="0"/>
      <w:marBottom w:val="0"/>
      <w:divBdr>
        <w:top w:val="none" w:sz="0" w:space="0" w:color="auto"/>
        <w:left w:val="none" w:sz="0" w:space="0" w:color="auto"/>
        <w:bottom w:val="none" w:sz="0" w:space="0" w:color="auto"/>
        <w:right w:val="none" w:sz="0" w:space="0" w:color="auto"/>
      </w:divBdr>
    </w:div>
    <w:div w:id="1812869965">
      <w:bodyDiv w:val="1"/>
      <w:marLeft w:val="0"/>
      <w:marRight w:val="0"/>
      <w:marTop w:val="0"/>
      <w:marBottom w:val="0"/>
      <w:divBdr>
        <w:top w:val="none" w:sz="0" w:space="0" w:color="auto"/>
        <w:left w:val="none" w:sz="0" w:space="0" w:color="auto"/>
        <w:bottom w:val="none" w:sz="0" w:space="0" w:color="auto"/>
        <w:right w:val="none" w:sz="0" w:space="0" w:color="auto"/>
      </w:divBdr>
    </w:div>
    <w:div w:id="1907258380">
      <w:bodyDiv w:val="1"/>
      <w:marLeft w:val="0"/>
      <w:marRight w:val="0"/>
      <w:marTop w:val="0"/>
      <w:marBottom w:val="0"/>
      <w:divBdr>
        <w:top w:val="none" w:sz="0" w:space="0" w:color="auto"/>
        <w:left w:val="none" w:sz="0" w:space="0" w:color="auto"/>
        <w:bottom w:val="none" w:sz="0" w:space="0" w:color="auto"/>
        <w:right w:val="none" w:sz="0" w:space="0" w:color="auto"/>
      </w:divBdr>
    </w:div>
    <w:div w:id="1928612663">
      <w:bodyDiv w:val="1"/>
      <w:marLeft w:val="0"/>
      <w:marRight w:val="0"/>
      <w:marTop w:val="0"/>
      <w:marBottom w:val="0"/>
      <w:divBdr>
        <w:top w:val="none" w:sz="0" w:space="0" w:color="auto"/>
        <w:left w:val="none" w:sz="0" w:space="0" w:color="auto"/>
        <w:bottom w:val="none" w:sz="0" w:space="0" w:color="auto"/>
        <w:right w:val="none" w:sz="0" w:space="0" w:color="auto"/>
      </w:divBdr>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1961035959">
      <w:bodyDiv w:val="1"/>
      <w:marLeft w:val="0"/>
      <w:marRight w:val="0"/>
      <w:marTop w:val="0"/>
      <w:marBottom w:val="0"/>
      <w:divBdr>
        <w:top w:val="none" w:sz="0" w:space="0" w:color="auto"/>
        <w:left w:val="none" w:sz="0" w:space="0" w:color="auto"/>
        <w:bottom w:val="none" w:sz="0" w:space="0" w:color="auto"/>
        <w:right w:val="none" w:sz="0" w:space="0" w:color="auto"/>
      </w:divBdr>
    </w:div>
    <w:div w:id="1983853496">
      <w:bodyDiv w:val="1"/>
      <w:marLeft w:val="0"/>
      <w:marRight w:val="0"/>
      <w:marTop w:val="0"/>
      <w:marBottom w:val="0"/>
      <w:divBdr>
        <w:top w:val="none" w:sz="0" w:space="0" w:color="auto"/>
        <w:left w:val="none" w:sz="0" w:space="0" w:color="auto"/>
        <w:bottom w:val="none" w:sz="0" w:space="0" w:color="auto"/>
        <w:right w:val="none" w:sz="0" w:space="0" w:color="auto"/>
      </w:divBdr>
    </w:div>
    <w:div w:id="1995989818">
      <w:bodyDiv w:val="1"/>
      <w:marLeft w:val="0"/>
      <w:marRight w:val="0"/>
      <w:marTop w:val="0"/>
      <w:marBottom w:val="0"/>
      <w:divBdr>
        <w:top w:val="none" w:sz="0" w:space="0" w:color="auto"/>
        <w:left w:val="none" w:sz="0" w:space="0" w:color="auto"/>
        <w:bottom w:val="none" w:sz="0" w:space="0" w:color="auto"/>
        <w:right w:val="none" w:sz="0" w:space="0" w:color="auto"/>
      </w:divBdr>
    </w:div>
    <w:div w:id="1996520575">
      <w:bodyDiv w:val="1"/>
      <w:marLeft w:val="0"/>
      <w:marRight w:val="0"/>
      <w:marTop w:val="0"/>
      <w:marBottom w:val="0"/>
      <w:divBdr>
        <w:top w:val="none" w:sz="0" w:space="0" w:color="auto"/>
        <w:left w:val="none" w:sz="0" w:space="0" w:color="auto"/>
        <w:bottom w:val="none" w:sz="0" w:space="0" w:color="auto"/>
        <w:right w:val="none" w:sz="0" w:space="0" w:color="auto"/>
      </w:divBdr>
    </w:div>
    <w:div w:id="2069184982">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cticeindex.co.uk/gp/forum/resources/access-to-medical-records-policy-including-sar-template.578/" TargetMode="External"/><Relationship Id="rId13" Type="http://schemas.openxmlformats.org/officeDocument/2006/relationships/hyperlink" Target="https://gdpr-info.eu/art-35-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data-protection/guide-to-the-general-data-protection-regulation-gdpr/individual-rights/right-to-eras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your-data-matters/your-right-to-get-your-data-correct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co.org.uk/for-organisations/report-a-breach/" TargetMode="External"/><Relationship Id="rId4" Type="http://schemas.openxmlformats.org/officeDocument/2006/relationships/settings" Target="settings.xml"/><Relationship Id="rId9" Type="http://schemas.openxmlformats.org/officeDocument/2006/relationships/hyperlink" Target="https://ico.org.uk/media/for-organisations/documents/1536/breach_reporting.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qid=1528874672298&amp;uri=CELEX:02016R0679-20160504" TargetMode="External"/><Relationship Id="rId13" Type="http://schemas.openxmlformats.org/officeDocument/2006/relationships/hyperlink" Target="https://ico.org.uk/for-organisations/guide-to-the-general-data-protection-regulation-gdpr/personal-data-breaches/" TargetMode="External"/><Relationship Id="rId3" Type="http://schemas.openxmlformats.org/officeDocument/2006/relationships/hyperlink" Target="https://www.gov.uk/guidance/equality-act-2010-guidance" TargetMode="External"/><Relationship Id="rId7" Type="http://schemas.openxmlformats.org/officeDocument/2006/relationships/hyperlink" Target="https://ico.org.uk/for-organisations/guide-to-data-protection/guide-to-the-general-data-protection-regulation-gdpr/accountability-and-governance/data-protection-by-design-and-default/" TargetMode="External"/><Relationship Id="rId12" Type="http://schemas.openxmlformats.org/officeDocument/2006/relationships/hyperlink" Target="http://www.legislation.gov.uk/ukpga/1988/28/contents" TargetMode="External"/><Relationship Id="rId2" Type="http://schemas.openxmlformats.org/officeDocument/2006/relationships/hyperlink" Target="https://www.england.nhs.uk/wp-content/uploads/2020/03/network-contract-des-specification-pcn-requirements-entitlements-2020-21.pdf" TargetMode="External"/><Relationship Id="rId1" Type="http://schemas.openxmlformats.org/officeDocument/2006/relationships/hyperlink" Target="https://www.gov.uk/government/collections/data-protection-act-2018" TargetMode="External"/><Relationship Id="rId6" Type="http://schemas.openxmlformats.org/officeDocument/2006/relationships/hyperlink" Target="https://europa.eu/european-union/abouteuropa/privacy-policy_en" TargetMode="External"/><Relationship Id="rId11" Type="http://schemas.openxmlformats.org/officeDocument/2006/relationships/hyperlink" Target="https://www.bma.org.uk/advice-and-support/ethics/confidentiality-and-health-records/access-to-health-records" TargetMode="External"/><Relationship Id="rId5" Type="http://schemas.openxmlformats.org/officeDocument/2006/relationships/hyperlink" Target="https://www.digital.nhs.uk/information-governance-alliance/General-Data-Protection-Regulation-guidance" TargetMode="External"/><Relationship Id="rId15" Type="http://schemas.openxmlformats.org/officeDocument/2006/relationships/hyperlink" Target="https://ico.org.uk/for-organisations/guide-to-the-general-data-protection-regulation-gdpr/lawful-basis-for-processing/consent/" TargetMode="External"/><Relationship Id="rId10" Type="http://schemas.openxmlformats.org/officeDocument/2006/relationships/hyperlink" Target="https://gdpr-info.eu/art-6-gdpr/" TargetMode="External"/><Relationship Id="rId4" Type="http://schemas.openxmlformats.org/officeDocument/2006/relationships/hyperlink" Target="https://ico.org.uk/for-organisations/guide-to-data-protection/guide-to-the-general-data-protection-regulation-gdpr/what-is-personal-data/what-is-personal-data/" TargetMode="External"/><Relationship Id="rId9" Type="http://schemas.openxmlformats.org/officeDocument/2006/relationships/hyperlink" Target="https://gdpr-info.eu/art-5-gdpr/" TargetMode="External"/><Relationship Id="rId14" Type="http://schemas.openxmlformats.org/officeDocument/2006/relationships/hyperlink" Target="https://ico.org.uk/for-organisations/guide-to-the-general-data-protection-regulation-gdpr/personal-data-breache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practiceindex.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8F6EB-E498-476C-AAD1-44D1248B7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4472</Words>
  <Characters>25492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BEEVERS, Louise (NHS LINCOLNSHIRE ICB - 71E)</cp:lastModifiedBy>
  <cp:revision>2</cp:revision>
  <cp:lastPrinted>2017-09-20T11:53:00Z</cp:lastPrinted>
  <dcterms:created xsi:type="dcterms:W3CDTF">2023-03-27T12:26:00Z</dcterms:created>
  <dcterms:modified xsi:type="dcterms:W3CDTF">2023-03-27T12:26:00Z</dcterms:modified>
</cp:coreProperties>
</file>